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B8186" w14:textId="5E8AD313" w:rsidR="00E01110" w:rsidRDefault="00E01110" w:rsidP="00201C48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hd w:val="clear" w:color="auto" w:fill="FFFFFF"/>
          <w:lang w:eastAsia="es-ES"/>
        </w:rPr>
      </w:pPr>
      <w:r w:rsidRPr="00201C48">
        <w:rPr>
          <w:rFonts w:ascii="Times New Roman" w:eastAsia="Arial Unicode MS" w:hAnsi="Times New Roman"/>
          <w:b/>
          <w:sz w:val="28"/>
          <w:shd w:val="clear" w:color="auto" w:fill="FFFFFF"/>
          <w:lang w:eastAsia="es-ES"/>
        </w:rPr>
        <w:t>Acta de la reunión de GIDE</w:t>
      </w:r>
    </w:p>
    <w:p w14:paraId="0ED07205" w14:textId="77777777" w:rsidR="00515364" w:rsidRPr="00201C48" w:rsidRDefault="00515364" w:rsidP="00201C48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hd w:val="clear" w:color="auto" w:fill="FFFFFF"/>
          <w:lang w:eastAsia="es-ES"/>
        </w:rPr>
      </w:pPr>
    </w:p>
    <w:p w14:paraId="4514DCE7" w14:textId="53FD39AB" w:rsidR="00E01110" w:rsidRPr="00201C48" w:rsidRDefault="00E01110" w:rsidP="00201C48">
      <w:pPr>
        <w:spacing w:after="0" w:line="240" w:lineRule="auto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201C4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Fecha: </w:t>
      </w:r>
      <w:r w:rsidR="00893EBF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18 de octubre</w:t>
      </w:r>
      <w:r w:rsidRPr="00201C4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de 2019</w:t>
      </w:r>
    </w:p>
    <w:p w14:paraId="4C6B60FC" w14:textId="77777777" w:rsidR="00E01110" w:rsidRPr="00201C48" w:rsidRDefault="00E01110" w:rsidP="00201C48">
      <w:pPr>
        <w:spacing w:after="0" w:line="240" w:lineRule="auto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201C4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Lugar: Universidad Sofía, sala 6-617.</w:t>
      </w:r>
    </w:p>
    <w:p w14:paraId="4E747FEF" w14:textId="77777777" w:rsidR="00201C48" w:rsidRDefault="00E01110" w:rsidP="00201C48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201C4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Horario: 18:30-20:30</w:t>
      </w:r>
      <w:r w:rsidR="00201C48" w:rsidRPr="00201C4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</w:t>
      </w:r>
    </w:p>
    <w:p w14:paraId="665CCC3D" w14:textId="77777777" w:rsidR="00201C48" w:rsidRPr="00201C48" w:rsidRDefault="00201C48" w:rsidP="00201C48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111426E4" w14:textId="77777777" w:rsidR="00201C48" w:rsidRPr="00DD56A0" w:rsidRDefault="00201C48" w:rsidP="0073134D">
      <w:pPr>
        <w:spacing w:after="0" w:line="240" w:lineRule="auto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Asistentes:</w:t>
      </w:r>
    </w:p>
    <w:p w14:paraId="4D24AD6D" w14:textId="16E1C98C" w:rsidR="00201C48" w:rsidRPr="00DD56A0" w:rsidRDefault="00201C48" w:rsidP="0073134D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Hiroko Omori, </w:t>
      </w:r>
      <w:r w:rsidR="00E46D9F"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Mizue Shinomiya, </w:t>
      </w:r>
      <w:r w:rsidR="005738B8"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Kiyoko Masaoka, </w:t>
      </w:r>
      <w:r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Ang</w:t>
      </w:r>
      <w:r w:rsidR="0073134D"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ustias de Arcos, Ángela Yamaura</w:t>
      </w:r>
      <w:r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, Sae Ochiai, </w:t>
      </w:r>
      <w:r w:rsidR="0073134D"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Kimiyo Nishimura, </w:t>
      </w:r>
      <w:r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Leidy Cotrina, Clara Kondo, </w:t>
      </w:r>
      <w:r w:rsidR="00EF4C2F"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Violetta Brazhnikova</w:t>
      </w:r>
      <w:r w:rsidR="00D42248"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, Beatriz Prieto</w:t>
      </w:r>
      <w:r w:rsidR="00776D1A"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, Salomé Gonz</w:t>
      </w:r>
      <w:r w:rsidR="002644AD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á</w:t>
      </w:r>
      <w:r w:rsidR="00776D1A"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lez</w:t>
      </w:r>
      <w:r w:rsidR="0073134D"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, Saori Kobashi, Raúl Sanz Merino, Carlos García, Veri Farina Becski, </w:t>
      </w:r>
      <w:r w:rsidR="00DD56A0"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Keiko Ni</w:t>
      </w:r>
      <w:r w:rsidR="0073134D"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ita</w:t>
      </w:r>
      <w:r w:rsidR="00DD56A0" w:rsidRPr="00DD56A0">
        <w:rPr>
          <w:rFonts w:ascii="Times New Roman" w:eastAsia="Arial Unicode MS" w:hAnsi="Times New Roman" w:hint="eastAsia"/>
          <w:sz w:val="24"/>
          <w:shd w:val="clear" w:color="auto" w:fill="FFFFFF"/>
          <w:lang w:eastAsia="es-ES"/>
        </w:rPr>
        <w:t xml:space="preserve">, Akie </w:t>
      </w:r>
      <w:r w:rsidR="00DD56A0"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Sugahara</w:t>
      </w:r>
      <w:r w:rsidR="0073134D"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y Carmen Ondozabal.</w:t>
      </w:r>
    </w:p>
    <w:p w14:paraId="131E1C12" w14:textId="77777777" w:rsidR="00201C48" w:rsidRPr="00201C48" w:rsidRDefault="00201C48" w:rsidP="00201C48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0527A07B" w14:textId="4A067182" w:rsidR="00201C48" w:rsidRDefault="00201C48" w:rsidP="00201C48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201C48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En la reunión se trataron los siguientes temas:</w:t>
      </w:r>
    </w:p>
    <w:p w14:paraId="743D698E" w14:textId="73076AEA" w:rsidR="00776D1A" w:rsidRDefault="00776D1A" w:rsidP="00CB3627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5C443C2A" w14:textId="1244CE42" w:rsidR="00EF4C2F" w:rsidRPr="0051348E" w:rsidRDefault="00201C48" w:rsidP="00CB3627">
      <w:pPr>
        <w:pStyle w:val="a3"/>
        <w:numPr>
          <w:ilvl w:val="0"/>
          <w:numId w:val="20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La presidenta, Hiroko O</w:t>
      </w:r>
      <w:bookmarkStart w:id="0" w:name="_GoBack"/>
      <w:bookmarkEnd w:id="0"/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mori, </w:t>
      </w:r>
      <w:r w:rsidR="0073134D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confirmó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al grupo </w:t>
      </w:r>
      <w:r w:rsidR="0073134D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las fechas y lugares pendientes de los</w:t>
      </w:r>
      <w:r w:rsidR="00776D1A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</w:t>
      </w:r>
      <w:r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taller</w:t>
      </w:r>
      <w:r w:rsidR="00776D1A" w:rsidRPr="00CB3627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es </w:t>
      </w:r>
      <w:r w:rsidR="00776D1A"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que impartirá </w:t>
      </w:r>
      <w:r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Teresa Bordón</w:t>
      </w:r>
      <w:r w:rsidR="00DD56A0"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.</w:t>
      </w:r>
    </w:p>
    <w:p w14:paraId="267BD595" w14:textId="232160CB" w:rsidR="00776D1A" w:rsidRPr="0051348E" w:rsidRDefault="00776D1A" w:rsidP="00E46D9F">
      <w:pPr>
        <w:pStyle w:val="a3"/>
        <w:numPr>
          <w:ilvl w:val="0"/>
          <w:numId w:val="26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51348E">
        <w:rPr>
          <w:rFonts w:ascii="Times New Roman" w:eastAsia="Arial Unicode MS" w:hAnsi="Times New Roman"/>
          <w:b/>
          <w:bCs/>
          <w:sz w:val="24"/>
          <w:shd w:val="clear" w:color="auto" w:fill="FFFFFF"/>
          <w:lang w:eastAsia="es-ES"/>
        </w:rPr>
        <w:t>El diseño y la aplicación de rúb</w:t>
      </w:r>
      <w:r w:rsidR="00F94D3C" w:rsidRPr="0051348E">
        <w:rPr>
          <w:rFonts w:ascii="Times New Roman" w:eastAsia="Arial Unicode MS" w:hAnsi="Times New Roman"/>
          <w:b/>
          <w:bCs/>
          <w:sz w:val="24"/>
          <w:shd w:val="clear" w:color="auto" w:fill="FFFFFF"/>
          <w:lang w:eastAsia="es-ES"/>
        </w:rPr>
        <w:t>ri</w:t>
      </w:r>
      <w:r w:rsidRPr="0051348E">
        <w:rPr>
          <w:rFonts w:ascii="Times New Roman" w:eastAsia="Arial Unicode MS" w:hAnsi="Times New Roman"/>
          <w:b/>
          <w:bCs/>
          <w:sz w:val="24"/>
          <w:shd w:val="clear" w:color="auto" w:fill="FFFFFF"/>
          <w:lang w:eastAsia="es-ES"/>
        </w:rPr>
        <w:t>cas para la evaluación de L2</w:t>
      </w:r>
      <w:r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, el cual se realizará</w:t>
      </w:r>
      <w:r w:rsidR="00B60C0C"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en la </w:t>
      </w:r>
      <w:r w:rsidR="0073134D"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sala L-821 (Biblioteca central, 8ª planta) de </w:t>
      </w:r>
      <w:r w:rsidR="00B60C0C"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Universidad Sofía,</w:t>
      </w:r>
      <w:r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el sábado 9 d</w:t>
      </w:r>
      <w:r w:rsidR="005C2F36"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e noviembre a partir de las 15:</w:t>
      </w:r>
      <w:r w:rsidR="005C2F36" w:rsidRPr="0051348E">
        <w:rPr>
          <w:rFonts w:ascii="Times New Roman" w:eastAsia="Arial Unicode MS" w:hAnsi="Times New Roman" w:hint="eastAsia"/>
          <w:sz w:val="24"/>
          <w:shd w:val="clear" w:color="auto" w:fill="FFFFFF"/>
          <w:lang w:eastAsia="ja-JP"/>
        </w:rPr>
        <w:t>0</w:t>
      </w:r>
      <w:r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0</w:t>
      </w:r>
      <w:r w:rsidR="0073134D"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.</w:t>
      </w:r>
    </w:p>
    <w:p w14:paraId="1F6AF4F0" w14:textId="3ECD3E19" w:rsidR="00776D1A" w:rsidRPr="0051348E" w:rsidRDefault="00776D1A" w:rsidP="00E46D9F">
      <w:pPr>
        <w:pStyle w:val="a3"/>
        <w:numPr>
          <w:ilvl w:val="0"/>
          <w:numId w:val="26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51348E">
        <w:rPr>
          <w:rFonts w:ascii="Times New Roman" w:eastAsia="Arial Unicode MS" w:hAnsi="Times New Roman"/>
          <w:b/>
          <w:bCs/>
          <w:sz w:val="24"/>
          <w:shd w:val="clear" w:color="auto" w:fill="FFFFFF"/>
          <w:lang w:eastAsia="es-ES"/>
        </w:rPr>
        <w:t>La responsabilidad del evaluador</w:t>
      </w:r>
      <w:r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, que se realizará el martes 12 de noviembre a partir de las 18:30. </w:t>
      </w:r>
      <w:r w:rsidR="0073134D"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En la sala 6-409 (edificio 6, 4ª planta) de la Universidad Sofía.</w:t>
      </w:r>
    </w:p>
    <w:p w14:paraId="7F626D84" w14:textId="77777777" w:rsidR="0073134D" w:rsidRPr="0051348E" w:rsidRDefault="0073134D" w:rsidP="0073134D">
      <w:pPr>
        <w:pStyle w:val="a3"/>
        <w:ind w:left="880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300FCA59" w14:textId="09F302EB" w:rsidR="00F05EA8" w:rsidRPr="004C3475" w:rsidRDefault="0073134D" w:rsidP="00C14512">
      <w:pPr>
        <w:pStyle w:val="a3"/>
        <w:numPr>
          <w:ilvl w:val="0"/>
          <w:numId w:val="20"/>
        </w:numPr>
        <w:spacing w:after="0" w:line="240" w:lineRule="auto"/>
        <w:ind w:leftChars="0"/>
        <w:jc w:val="both"/>
        <w:rPr>
          <w:rStyle w:val="a4"/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Mizue Shinomiya </w:t>
      </w:r>
      <w:r w:rsidR="00F05EA8"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explicó la diferencia entre los conceptos </w:t>
      </w:r>
      <w:r w:rsidR="00F05EA8" w:rsidRPr="0051348E">
        <w:rPr>
          <w:rFonts w:ascii="Times New Roman" w:eastAsia="Arial Unicode MS" w:hAnsi="Times New Roman"/>
          <w:i/>
          <w:sz w:val="24"/>
          <w:shd w:val="clear" w:color="auto" w:fill="FFFFFF"/>
          <w:lang w:eastAsia="es-ES"/>
        </w:rPr>
        <w:t>Proficiency and Performance</w:t>
      </w:r>
      <w:r w:rsidR="00F05EA8"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de</w:t>
      </w:r>
      <w:r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ACTFL (American Council for the</w:t>
      </w:r>
      <w:r w:rsidR="00DD56A0"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Teaching of Foreign Languages) y presentó con detalle algunos de los contenidos bases estos conceptos.</w:t>
      </w:r>
      <w:r w:rsidR="004C3475"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</w:t>
      </w:r>
      <w:r w:rsidR="00F05EA8"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Para las personas que deseen conocer con más profundidad so</w:t>
      </w:r>
      <w:r w:rsidR="00E42235" w:rsidRPr="0051348E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bre ACTFL pueden tener acceso al documento completo en</w:t>
      </w:r>
      <w:r w:rsidR="00F05EA8" w:rsidRPr="004C3475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</w:t>
      </w:r>
      <w:hyperlink r:id="rId7" w:history="1">
        <w:r w:rsidR="00F05EA8" w:rsidRPr="004C3475">
          <w:rPr>
            <w:rStyle w:val="a4"/>
            <w:rFonts w:ascii="Times New Roman" w:eastAsia="Arial Unicode MS" w:hAnsi="Times New Roman"/>
            <w:sz w:val="24"/>
            <w:shd w:val="clear" w:color="auto" w:fill="FFFFFF"/>
            <w:lang w:eastAsia="es-ES"/>
          </w:rPr>
          <w:t>https://www.actfl.org/</w:t>
        </w:r>
      </w:hyperlink>
    </w:p>
    <w:p w14:paraId="3948A110" w14:textId="1809F4FE" w:rsidR="0073134D" w:rsidRPr="00DD56A0" w:rsidRDefault="0073134D" w:rsidP="00DD56A0">
      <w:pPr>
        <w:spacing w:after="0" w:line="240" w:lineRule="auto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0BFF3B00" w14:textId="2D15811B" w:rsidR="00CB3627" w:rsidRPr="00DD56A0" w:rsidRDefault="00DD56A0" w:rsidP="00DD56A0">
      <w:pPr>
        <w:pStyle w:val="a3"/>
        <w:numPr>
          <w:ilvl w:val="0"/>
          <w:numId w:val="20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  <w:r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Se presentaron las rúbricas que los siguientes grupos habían preparado y cuyos temas habían sido elegidos por proponer diferente tipo de producción en</w:t>
      </w:r>
      <w:r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 xml:space="preserve"> tarea</w:t>
      </w:r>
      <w:r w:rsidR="00E46D9F" w:rsidRPr="00DD56A0">
        <w:rPr>
          <w:rFonts w:ascii="Times New Roman" w:eastAsia="Arial Unicode MS" w:hAnsi="Times New Roman"/>
          <w:sz w:val="24"/>
          <w:shd w:val="clear" w:color="auto" w:fill="FFFFFF"/>
          <w:lang w:eastAsia="es-ES"/>
        </w:rPr>
        <w:t>:</w:t>
      </w:r>
    </w:p>
    <w:p w14:paraId="1F24DDA3" w14:textId="77777777" w:rsidR="00E46D9F" w:rsidRDefault="00E46D9F" w:rsidP="00CB3627">
      <w:pPr>
        <w:pStyle w:val="a3"/>
        <w:spacing w:after="0" w:line="240" w:lineRule="auto"/>
        <w:ind w:leftChars="0" w:left="420"/>
        <w:jc w:val="both"/>
        <w:rPr>
          <w:rFonts w:ascii="Times New Roman" w:eastAsia="Arial Unicode MS" w:hAnsi="Times New Roman"/>
          <w:sz w:val="24"/>
          <w:shd w:val="clear" w:color="auto" w:fill="FFFFFF"/>
          <w:lang w:eastAsia="es-ES"/>
        </w:rPr>
      </w:pPr>
    </w:p>
    <w:p w14:paraId="30743C41" w14:textId="3CBF41EC" w:rsidR="00230F84" w:rsidRPr="002644AD" w:rsidRDefault="00726E36" w:rsidP="0051264E">
      <w:pPr>
        <w:pStyle w:val="a3"/>
        <w:numPr>
          <w:ilvl w:val="0"/>
          <w:numId w:val="27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2644AD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Tema 4. </w:t>
      </w:r>
      <w:r w:rsidR="00E46D9F" w:rsidRPr="002644AD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La tarea final consiste en realizar una conversación de amigos sobre planes de un viaje. </w:t>
      </w:r>
      <w:r w:rsidR="00230F84" w:rsidRPr="002644AD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El grupo cuatro presentó 3 modelos de escalas, una holística y dos analíticas:</w:t>
      </w:r>
      <w:r w:rsidR="002644AD" w:rsidRPr="002644AD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r w:rsidR="00230F84" w:rsidRPr="002644AD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a. Escala de evaluació</w:t>
      </w:r>
      <w:r w:rsidR="00F70D34" w:rsidRPr="002644AD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n analí</w:t>
      </w:r>
      <w:r w:rsidR="00230F84" w:rsidRPr="002644AD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tica, b. Escala de calificación y c. Escala holística.</w:t>
      </w:r>
    </w:p>
    <w:p w14:paraId="13D06315" w14:textId="1174222F" w:rsidR="00F70D34" w:rsidRPr="007357DB" w:rsidRDefault="00F70D34" w:rsidP="00230F84">
      <w:pPr>
        <w:pStyle w:val="a3"/>
        <w:spacing w:after="0" w:line="240" w:lineRule="auto"/>
        <w:ind w:leftChars="0" w:left="969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Se discutió y se llegó al acuerdo de trabajar con la escala de evaluación analítica</w:t>
      </w:r>
      <w:r w:rsidR="00E42235"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,</w:t>
      </w:r>
      <w:r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en la cual se intent</w:t>
      </w:r>
      <w:r w:rsidR="00E42235"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ó</w:t>
      </w:r>
      <w:r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detallar los contenidos divididos por valores correspondientes al nivel de producción del alumno: </w:t>
      </w:r>
      <w:r w:rsidRPr="007357DB">
        <w:rPr>
          <w:rFonts w:ascii="Times New Roman" w:eastAsia="Arial Unicode MS" w:hAnsi="Times New Roman"/>
          <w:i/>
          <w:sz w:val="24"/>
          <w:szCs w:val="24"/>
          <w:shd w:val="clear" w:color="auto" w:fill="FFFFFF"/>
          <w:lang w:eastAsia="es-ES"/>
        </w:rPr>
        <w:t>cumple sobradamente, cumple o no cumple</w:t>
      </w:r>
      <w:r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.</w:t>
      </w:r>
      <w:r w:rsidR="00E42235"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r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Sin embargo, esta rúbrica resulta demasiado detallada y tal vez un poco difícil de m</w:t>
      </w:r>
      <w:r w:rsidR="00CB140B"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anejar, por lo cual se recomendó</w:t>
      </w:r>
      <w:r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detallar menos las escalas. </w:t>
      </w:r>
    </w:p>
    <w:p w14:paraId="220CDBD3" w14:textId="7A90955C" w:rsidR="00230F84" w:rsidRPr="00BF1100" w:rsidRDefault="00230F84" w:rsidP="00230F84">
      <w:pPr>
        <w:pStyle w:val="a3"/>
        <w:spacing w:after="0" w:line="240" w:lineRule="auto"/>
        <w:ind w:leftChars="0" w:left="969"/>
        <w:jc w:val="both"/>
        <w:rPr>
          <w:rFonts w:ascii="Times New Roman" w:eastAsia="Arial Unicode MS" w:hAnsi="Times New Roman"/>
          <w:b/>
          <w:i/>
          <w:sz w:val="24"/>
          <w:szCs w:val="24"/>
          <w:shd w:val="clear" w:color="auto" w:fill="FFFFFF"/>
          <w:lang w:eastAsia="es-ES"/>
        </w:rPr>
      </w:pPr>
      <w:r w:rsidRPr="007357DB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es-ES"/>
        </w:rPr>
        <w:lastRenderedPageBreak/>
        <w:t>El grupo expres</w:t>
      </w:r>
      <w:r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ó dificultad o duda al pensar </w:t>
      </w:r>
      <w:r w:rsidRPr="00BF1100">
        <w:rPr>
          <w:rFonts w:ascii="Times New Roman" w:eastAsia="Arial Unicode MS" w:hAnsi="Times New Roman"/>
          <w:b/>
          <w:i/>
          <w:sz w:val="24"/>
          <w:szCs w:val="24"/>
          <w:shd w:val="clear" w:color="auto" w:fill="FFFFFF"/>
          <w:lang w:eastAsia="es-ES"/>
        </w:rPr>
        <w:t xml:space="preserve">hasta dónde es posible evaluar </w:t>
      </w:r>
      <w:r w:rsidR="00E42235" w:rsidRPr="00BF1100">
        <w:rPr>
          <w:rFonts w:ascii="Times New Roman" w:eastAsia="Arial Unicode MS" w:hAnsi="Times New Roman"/>
          <w:b/>
          <w:i/>
          <w:sz w:val="24"/>
          <w:szCs w:val="24"/>
          <w:shd w:val="clear" w:color="auto" w:fill="FFFFFF"/>
          <w:lang w:eastAsia="es-ES"/>
        </w:rPr>
        <w:t xml:space="preserve">analíticamente </w:t>
      </w:r>
      <w:r w:rsidRPr="00BF1100">
        <w:rPr>
          <w:rFonts w:ascii="Times New Roman" w:eastAsia="Arial Unicode MS" w:hAnsi="Times New Roman"/>
          <w:b/>
          <w:i/>
          <w:sz w:val="24"/>
          <w:szCs w:val="24"/>
          <w:shd w:val="clear" w:color="auto" w:fill="FFFFFF"/>
          <w:lang w:eastAsia="es-ES"/>
        </w:rPr>
        <w:t>una producción oral de 2 o 3 minutos.</w:t>
      </w:r>
    </w:p>
    <w:p w14:paraId="54A30F6E" w14:textId="77777777" w:rsidR="00CB140B" w:rsidRPr="007357DB" w:rsidRDefault="00CB140B" w:rsidP="00230F84">
      <w:pPr>
        <w:pStyle w:val="a3"/>
        <w:spacing w:after="0" w:line="240" w:lineRule="auto"/>
        <w:ind w:leftChars="0" w:left="969"/>
        <w:jc w:val="both"/>
        <w:rPr>
          <w:rFonts w:ascii="Times New Roman" w:eastAsia="Arial Unicode MS" w:hAnsi="Times New Roman"/>
          <w:i/>
          <w:sz w:val="24"/>
          <w:szCs w:val="24"/>
          <w:shd w:val="clear" w:color="auto" w:fill="FFFFFF"/>
          <w:lang w:eastAsia="es-ES"/>
        </w:rPr>
      </w:pPr>
    </w:p>
    <w:p w14:paraId="0373B18E" w14:textId="6A63062D" w:rsidR="00230F84" w:rsidRPr="002644AD" w:rsidRDefault="00CB140B" w:rsidP="00551800">
      <w:pPr>
        <w:pStyle w:val="a3"/>
        <w:numPr>
          <w:ilvl w:val="0"/>
          <w:numId w:val="27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2644AD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es-ES"/>
        </w:rPr>
        <w:t>T</w:t>
      </w:r>
      <w:r w:rsidR="00726E36" w:rsidRPr="002644AD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ema 6. </w:t>
      </w:r>
      <w:r w:rsidRPr="002644AD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La tarea final consiste en presentar una comida típica. Al igual que el grupo 4, el grupo 6 intentó adaptar la rúbrica a la tabla de evaluación de la tarea final propuesta en el </w:t>
      </w:r>
      <w:r w:rsidRPr="00BF1100">
        <w:rPr>
          <w:rFonts w:ascii="Times New Roman" w:eastAsia="Arial Unicode MS" w:hAnsi="Times New Roman"/>
          <w:i/>
          <w:sz w:val="24"/>
          <w:szCs w:val="24"/>
          <w:shd w:val="clear" w:color="auto" w:fill="FFFFFF"/>
          <w:lang w:eastAsia="es-ES"/>
        </w:rPr>
        <w:t>Modelo de actuación</w:t>
      </w:r>
      <w:r w:rsidRPr="002644AD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. Sin embargo, </w:t>
      </w:r>
      <w:r w:rsidRPr="008365DD">
        <w:rPr>
          <w:rFonts w:ascii="Times New Roman" w:eastAsia="Arial Unicode MS" w:hAnsi="Times New Roman"/>
          <w:b/>
          <w:sz w:val="24"/>
          <w:szCs w:val="24"/>
          <w:shd w:val="clear" w:color="auto" w:fill="FFFFFF"/>
          <w:lang w:eastAsia="es-ES"/>
        </w:rPr>
        <w:t>hay que tener en cuenta que los conceptos de contenidos y criterios son diferentes por lo cual todos los grupos deberían hacer una revisión de este punto</w:t>
      </w:r>
      <w:r w:rsidRPr="002644AD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. </w:t>
      </w:r>
      <w:r w:rsidRPr="002644AD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es-ES"/>
        </w:rPr>
        <w:t xml:space="preserve">La </w:t>
      </w:r>
      <w:r w:rsidRPr="002644AD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escala de valores de la </w:t>
      </w:r>
      <w:r w:rsidRPr="002644AD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es-ES"/>
        </w:rPr>
        <w:t>r</w:t>
      </w:r>
      <w:r w:rsidRPr="002644AD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úbrica presentada por del grupo 6 se divide en 4:</w:t>
      </w:r>
      <w:r w:rsidRPr="002644AD">
        <w:rPr>
          <w:rFonts w:ascii="Times New Roman" w:eastAsia="Arial Unicode MS" w:hAnsi="Times New Roman"/>
          <w:i/>
          <w:sz w:val="24"/>
          <w:szCs w:val="24"/>
          <w:shd w:val="clear" w:color="auto" w:fill="FFFFFF"/>
          <w:lang w:eastAsia="es-ES"/>
        </w:rPr>
        <w:t xml:space="preserve"> excelente, cumple las expectativas, debe mejorar e insuficiente.</w:t>
      </w:r>
      <w:r w:rsidR="00B9490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Según lo conclui</w:t>
      </w:r>
      <w:r w:rsidRPr="002644AD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do, parece mejor reducir estos valores a tres columnas.</w:t>
      </w:r>
    </w:p>
    <w:p w14:paraId="5F59AA9A" w14:textId="0DF2BC00" w:rsidR="00CB140B" w:rsidRPr="007357DB" w:rsidRDefault="00CB140B" w:rsidP="00230F84">
      <w:pPr>
        <w:pStyle w:val="a3"/>
        <w:spacing w:after="0" w:line="240" w:lineRule="auto"/>
        <w:ind w:leftChars="0" w:left="969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16F85197" w14:textId="2635BF78" w:rsidR="00E46D9F" w:rsidRPr="008365DD" w:rsidRDefault="00E46D9F" w:rsidP="00C84ADE">
      <w:pPr>
        <w:pStyle w:val="a3"/>
        <w:numPr>
          <w:ilvl w:val="0"/>
          <w:numId w:val="27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b/>
          <w:sz w:val="24"/>
          <w:szCs w:val="24"/>
          <w:shd w:val="clear" w:color="auto" w:fill="FFFFFF"/>
          <w:lang w:eastAsia="es-ES"/>
        </w:rPr>
      </w:pPr>
      <w:r w:rsidRPr="007357DB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es-ES"/>
        </w:rPr>
        <w:t>T</w:t>
      </w:r>
      <w:r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ema </w:t>
      </w:r>
      <w:r w:rsidR="00CB140B"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9</w:t>
      </w:r>
      <w:r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. La tarea final consiste en realizar el video de una conversación en una consulta médica.</w:t>
      </w:r>
      <w:r w:rsidR="00726E36"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r w:rsidR="00BF1100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El grupo</w:t>
      </w:r>
      <w:r w:rsidR="00726E36"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9 presentó una rúbrica más compacta y fácil de leer, con tres columnas de valores: </w:t>
      </w:r>
      <w:r w:rsidR="00726E36" w:rsidRPr="007357DB">
        <w:rPr>
          <w:rFonts w:ascii="Times New Roman" w:eastAsia="Arial Unicode MS" w:hAnsi="Times New Roman"/>
          <w:i/>
          <w:sz w:val="24"/>
          <w:szCs w:val="24"/>
          <w:shd w:val="clear" w:color="auto" w:fill="FFFFFF"/>
          <w:lang w:eastAsia="es-ES"/>
        </w:rPr>
        <w:t>muy bien, bien y puedes mejorar</w:t>
      </w:r>
      <w:r w:rsidR="00726E36"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. Al igual que a los demás grupos</w:t>
      </w:r>
      <w:r w:rsidR="00170CA5"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,</w:t>
      </w:r>
      <w:r w:rsidR="00726E36"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r w:rsidR="00726E36" w:rsidRPr="008365DD">
        <w:rPr>
          <w:rFonts w:ascii="Times New Roman" w:eastAsia="Arial Unicode MS" w:hAnsi="Times New Roman"/>
          <w:b/>
          <w:sz w:val="24"/>
          <w:szCs w:val="24"/>
          <w:shd w:val="clear" w:color="auto" w:fill="FFFFFF"/>
          <w:lang w:eastAsia="es-ES"/>
        </w:rPr>
        <w:t>se recomendó revisar los contenidos de la escala, buscando m</w:t>
      </w:r>
      <w:r w:rsidR="00170CA5" w:rsidRPr="008365DD">
        <w:rPr>
          <w:rFonts w:ascii="Times New Roman" w:eastAsia="Arial Unicode MS" w:hAnsi="Times New Roman"/>
          <w:b/>
          <w:sz w:val="24"/>
          <w:szCs w:val="24"/>
          <w:shd w:val="clear" w:color="auto" w:fill="FFFFFF"/>
          <w:lang w:eastAsia="es-ES"/>
        </w:rPr>
        <w:t>ayor brevedad en la descripción y</w:t>
      </w:r>
      <w:r w:rsidR="00726E36" w:rsidRPr="008365DD">
        <w:rPr>
          <w:rFonts w:ascii="Times New Roman" w:eastAsia="Arial Unicode MS" w:hAnsi="Times New Roman"/>
          <w:b/>
          <w:sz w:val="24"/>
          <w:szCs w:val="24"/>
          <w:shd w:val="clear" w:color="auto" w:fill="FFFFFF"/>
          <w:lang w:eastAsia="es-ES"/>
        </w:rPr>
        <w:t xml:space="preserve"> teniendo en cuenta que los alumnos también deben entenderla de la manera más rápida y sencilla posible.</w:t>
      </w:r>
    </w:p>
    <w:p w14:paraId="6561867D" w14:textId="77777777" w:rsidR="00CB140B" w:rsidRPr="007357DB" w:rsidRDefault="00CB140B" w:rsidP="00CB140B">
      <w:pPr>
        <w:pStyle w:val="a3"/>
        <w:spacing w:after="0" w:line="240" w:lineRule="auto"/>
        <w:ind w:leftChars="0" w:left="969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4481CC10" w14:textId="3323C2BE" w:rsidR="00E46D9F" w:rsidRPr="007357DB" w:rsidRDefault="00E46D9F" w:rsidP="00E46D9F">
      <w:pPr>
        <w:pStyle w:val="a3"/>
        <w:numPr>
          <w:ilvl w:val="0"/>
          <w:numId w:val="27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7357DB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es-ES"/>
        </w:rPr>
        <w:t>T</w:t>
      </w:r>
      <w:r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ema 11. La tarea final consiste en escribir un correo electrónico. </w:t>
      </w:r>
      <w:r w:rsidR="00726E36"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Al igual que el grupo 9. El grupo 11 presentó una rúbrica más si</w:t>
      </w:r>
      <w:r w:rsidR="00B9490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mplificada que las anteriores. S</w:t>
      </w:r>
      <w:r w:rsidR="00726E36"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in embargo, se recomendó revisar la descripción de los valores.</w:t>
      </w:r>
      <w:r w:rsidR="00170CA5"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No hubo tiempo suficiente p</w:t>
      </w:r>
      <w:r w:rsidR="008365DD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ara ampliar y terminar la discu</w:t>
      </w:r>
      <w:r w:rsidR="008365DD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ja-JP"/>
        </w:rPr>
        <w:t>s</w:t>
      </w:r>
      <w:r w:rsidR="00170CA5"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ión.</w:t>
      </w:r>
    </w:p>
    <w:p w14:paraId="17E18FBB" w14:textId="5F3683EF" w:rsidR="00170CA5" w:rsidRPr="007357DB" w:rsidRDefault="00170CA5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01EF6273" w14:textId="11F5DF81" w:rsidR="00170CA5" w:rsidRPr="00366FB9" w:rsidRDefault="00170CA5" w:rsidP="00170CA5">
      <w:p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shd w:val="clear" w:color="auto" w:fill="FFFFFF"/>
          <w:lang w:eastAsia="es-ES"/>
        </w:rPr>
      </w:pPr>
      <w:r w:rsidRPr="00366FB9">
        <w:rPr>
          <w:rFonts w:ascii="Times New Roman" w:eastAsia="Arial Unicode MS" w:hAnsi="Times New Roman" w:hint="eastAsia"/>
          <w:b/>
          <w:sz w:val="24"/>
          <w:szCs w:val="24"/>
          <w:shd w:val="clear" w:color="auto" w:fill="FFFFFF"/>
          <w:lang w:eastAsia="es-ES"/>
        </w:rPr>
        <w:t>Conclusiones generales a tener en cuenta a la hora de revisar las r</w:t>
      </w:r>
      <w:r w:rsidRPr="00366FB9">
        <w:rPr>
          <w:rFonts w:ascii="Times New Roman" w:eastAsia="Arial Unicode MS" w:hAnsi="Times New Roman"/>
          <w:b/>
          <w:sz w:val="24"/>
          <w:szCs w:val="24"/>
          <w:shd w:val="clear" w:color="auto" w:fill="FFFFFF"/>
          <w:lang w:eastAsia="es-ES"/>
        </w:rPr>
        <w:t>úb</w:t>
      </w:r>
      <w:r w:rsidR="00334CBB">
        <w:rPr>
          <w:rFonts w:ascii="Times New Roman" w:eastAsia="Arial Unicode MS" w:hAnsi="Times New Roman"/>
          <w:b/>
          <w:sz w:val="24"/>
          <w:szCs w:val="24"/>
          <w:shd w:val="clear" w:color="auto" w:fill="FFFFFF"/>
          <w:lang w:eastAsia="es-ES"/>
        </w:rPr>
        <w:t>r</w:t>
      </w:r>
      <w:r w:rsidRPr="00366FB9">
        <w:rPr>
          <w:rFonts w:ascii="Times New Roman" w:eastAsia="Arial Unicode MS" w:hAnsi="Times New Roman"/>
          <w:b/>
          <w:sz w:val="24"/>
          <w:szCs w:val="24"/>
          <w:shd w:val="clear" w:color="auto" w:fill="FFFFFF"/>
          <w:lang w:eastAsia="es-ES"/>
        </w:rPr>
        <w:t>icas:</w:t>
      </w:r>
    </w:p>
    <w:p w14:paraId="461BEC7E" w14:textId="10735123" w:rsidR="008E2F82" w:rsidRPr="008E2F82" w:rsidRDefault="008E2F82" w:rsidP="008E2F82">
      <w:pPr>
        <w:pStyle w:val="a3"/>
        <w:numPr>
          <w:ilvl w:val="0"/>
          <w:numId w:val="29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8E2F82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Hay que tener en cuenta que los conceptos de contenidos y criterios son diferentes por lo cual todos los grupos deberían hacer una revisión de este punto.</w:t>
      </w:r>
    </w:p>
    <w:p w14:paraId="1EC1BA9A" w14:textId="1C56B9A0" w:rsidR="00170CA5" w:rsidRPr="008E2F82" w:rsidRDefault="008E2F82" w:rsidP="00574D22">
      <w:pPr>
        <w:pStyle w:val="a3"/>
        <w:numPr>
          <w:ilvl w:val="0"/>
          <w:numId w:val="29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8E2F82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ja-JP"/>
        </w:rPr>
        <w:t>Tenemos</w:t>
      </w:r>
      <w:r w:rsidR="00170CA5" w:rsidRPr="008E2F82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es-ES"/>
        </w:rPr>
        <w:t xml:space="preserve"> que encontrar una forma de redactar </w:t>
      </w:r>
      <w:r w:rsidRPr="008E2F82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los descriptores</w:t>
      </w:r>
      <w:r w:rsidR="00170CA5" w:rsidRPr="008E2F82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es-ES"/>
        </w:rPr>
        <w:t xml:space="preserve"> de manera que </w:t>
      </w:r>
      <w:r w:rsidR="00B94905" w:rsidRPr="008E2F82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es-ES"/>
        </w:rPr>
        <w:t>sea</w:t>
      </w:r>
      <w:r w:rsidRPr="008E2F82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n</w:t>
      </w:r>
      <w:r w:rsidR="00B94905" w:rsidRPr="008E2F82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es-ES"/>
        </w:rPr>
        <w:t xml:space="preserve"> claro</w:t>
      </w:r>
      <w:r w:rsidRPr="008E2F82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s</w:t>
      </w:r>
      <w:r w:rsidR="00B94905" w:rsidRPr="008E2F82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es-ES"/>
        </w:rPr>
        <w:t xml:space="preserve"> y conc</w:t>
      </w:r>
      <w:r w:rsidR="00170CA5" w:rsidRPr="008E2F82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es-ES"/>
        </w:rPr>
        <w:t>iso</w:t>
      </w:r>
      <w:r w:rsidRPr="008E2F82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s para lograr que las rúbricas que propongamos sean realmente un </w:t>
      </w:r>
      <w:r w:rsidRPr="008E2F82">
        <w:rPr>
          <w:rFonts w:ascii="Times New Roman" w:eastAsia="Arial Unicode MS" w:hAnsi="Times New Roman"/>
          <w:i/>
          <w:sz w:val="24"/>
          <w:szCs w:val="24"/>
          <w:shd w:val="clear" w:color="auto" w:fill="FFFFFF"/>
          <w:lang w:eastAsia="es-ES"/>
        </w:rPr>
        <w:t>instrumento didáctico</w:t>
      </w:r>
      <w:r w:rsidRPr="008E2F82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como es nuestro propósito. </w:t>
      </w:r>
      <w:r w:rsidR="00170CA5" w:rsidRPr="008E2F82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La brevedad de estas explicaciones son la clave </w:t>
      </w:r>
      <w:r w:rsidR="008365DD" w:rsidRPr="008E2F82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para el fácil manejo de las rúbr</w:t>
      </w:r>
      <w:r w:rsidR="00170CA5" w:rsidRPr="008E2F82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icas y utilidad de las mismas.</w:t>
      </w:r>
    </w:p>
    <w:p w14:paraId="3DEE8EC0" w14:textId="3C22E0E4" w:rsidR="00170CA5" w:rsidRDefault="00170CA5" w:rsidP="00170CA5">
      <w:pPr>
        <w:pStyle w:val="a3"/>
        <w:numPr>
          <w:ilvl w:val="0"/>
          <w:numId w:val="29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7357DB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es-ES"/>
        </w:rPr>
        <w:t xml:space="preserve">Al parecer es mejor </w:t>
      </w:r>
      <w:r w:rsidR="008E2F82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reducir el número de criterios a 4 o 5</w:t>
      </w:r>
      <w:r w:rsidR="00366FB9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,</w:t>
      </w:r>
      <w:r w:rsidR="008E2F82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y </w:t>
      </w:r>
      <w:r w:rsidRPr="007357DB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es-ES"/>
        </w:rPr>
        <w:t>usar 3 columnas para las escalas de valor.</w:t>
      </w:r>
    </w:p>
    <w:p w14:paraId="5AE57E03" w14:textId="5C622499" w:rsidR="007357DB" w:rsidRPr="007357DB" w:rsidRDefault="007357DB" w:rsidP="00170CA5">
      <w:pPr>
        <w:pStyle w:val="a3"/>
        <w:numPr>
          <w:ilvl w:val="0"/>
          <w:numId w:val="29"/>
        </w:numPr>
        <w:spacing w:after="0" w:line="240" w:lineRule="auto"/>
        <w:ind w:leftChars="0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Revisar la aplicación para la cr</w:t>
      </w:r>
      <w:r w:rsidR="008365DD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e</w:t>
      </w:r>
      <w:r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ación de rúbricas en español  </w:t>
      </w:r>
      <w:hyperlink r:id="rId8" w:history="1">
        <w:r>
          <w:rPr>
            <w:rStyle w:val="a4"/>
          </w:rPr>
          <w:t>http://rubistar.4teachers.org/index.php?lang=es</w:t>
        </w:r>
      </w:hyperlink>
      <w:r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,</w:t>
      </w:r>
      <w:r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cuyas descripciones de los criterios y </w:t>
      </w:r>
      <w:r w:rsidR="00366FB9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de </w:t>
      </w:r>
      <w:r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las escalas pueden d</w:t>
      </w:r>
      <w:r w:rsidR="00B9490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ar una pista a lo que queremos </w:t>
      </w:r>
      <w:r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acercarnos.</w:t>
      </w:r>
    </w:p>
    <w:p w14:paraId="396E5D1C" w14:textId="77777777" w:rsidR="00170CA5" w:rsidRPr="007357DB" w:rsidRDefault="00170CA5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4B03E470" w14:textId="32FC553A" w:rsidR="00CB3627" w:rsidRPr="007357DB" w:rsidRDefault="00201C48" w:rsidP="008E2F82">
      <w:pPr>
        <w:spacing w:after="0" w:line="240" w:lineRule="auto"/>
        <w:jc w:val="both"/>
        <w:rPr>
          <w:rFonts w:ascii="Arial Narrow" w:eastAsia="Arial Unicode MS" w:hAnsi="Arial Narrow" w:cs="Arial Unicode MS"/>
          <w:sz w:val="24"/>
          <w:szCs w:val="24"/>
          <w:shd w:val="clear" w:color="auto" w:fill="FFFFFF"/>
          <w:lang w:eastAsia="es-ES"/>
        </w:rPr>
      </w:pPr>
      <w:r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La próxima reunión se celebrará el </w:t>
      </w:r>
      <w:r w:rsidR="00E414EF"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8</w:t>
      </w:r>
      <w:r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de </w:t>
      </w:r>
      <w:r w:rsidR="005A0FDF"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noviembre </w:t>
      </w:r>
      <w:r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a partir de las 18:30 y hasta las 20:30, </w:t>
      </w:r>
      <w:r w:rsidR="00E414EF" w:rsidRPr="007357DB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en la sala 6-617 de la Universidad Sofía.</w:t>
      </w:r>
    </w:p>
    <w:sectPr w:rsidR="00CB3627" w:rsidRPr="007357DB" w:rsidSect="00E011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51E88" w14:textId="77777777" w:rsidR="009071F9" w:rsidRDefault="009071F9" w:rsidP="007F40FA">
      <w:pPr>
        <w:spacing w:after="0" w:line="240" w:lineRule="auto"/>
      </w:pPr>
      <w:r>
        <w:separator/>
      </w:r>
    </w:p>
  </w:endnote>
  <w:endnote w:type="continuationSeparator" w:id="0">
    <w:p w14:paraId="4126C540" w14:textId="77777777" w:rsidR="009071F9" w:rsidRDefault="009071F9" w:rsidP="007F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N W3">
    <w:altName w:val="ＭＳ ゴシック"/>
    <w:panose1 w:val="020B0300000000000000"/>
    <w:charset w:val="4E"/>
    <w:family w:val="auto"/>
    <w:pitch w:val="variable"/>
    <w:sig w:usb0="00000000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096A1" w14:textId="77777777" w:rsidR="009071F9" w:rsidRDefault="009071F9" w:rsidP="007F40FA">
      <w:pPr>
        <w:spacing w:after="0" w:line="240" w:lineRule="auto"/>
      </w:pPr>
      <w:r>
        <w:separator/>
      </w:r>
    </w:p>
  </w:footnote>
  <w:footnote w:type="continuationSeparator" w:id="0">
    <w:p w14:paraId="58060EAC" w14:textId="77777777" w:rsidR="009071F9" w:rsidRDefault="009071F9" w:rsidP="007F4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0555"/>
    <w:multiLevelType w:val="hybridMultilevel"/>
    <w:tmpl w:val="6CB851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F35637"/>
    <w:multiLevelType w:val="hybridMultilevel"/>
    <w:tmpl w:val="825813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B828AC"/>
    <w:multiLevelType w:val="hybridMultilevel"/>
    <w:tmpl w:val="30CC5D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F1486F6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B777D"/>
    <w:multiLevelType w:val="hybridMultilevel"/>
    <w:tmpl w:val="735CF2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CE277A"/>
    <w:multiLevelType w:val="hybridMultilevel"/>
    <w:tmpl w:val="7B04EF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BB4128"/>
    <w:multiLevelType w:val="hybridMultilevel"/>
    <w:tmpl w:val="97202D3C"/>
    <w:lvl w:ilvl="0" w:tplc="FA38D6E4">
      <w:start w:val="1"/>
      <w:numFmt w:val="lowerLetter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895D06"/>
    <w:multiLevelType w:val="hybridMultilevel"/>
    <w:tmpl w:val="DD48AB22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9BD6283"/>
    <w:multiLevelType w:val="hybridMultilevel"/>
    <w:tmpl w:val="0298FDB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1279C3"/>
    <w:multiLevelType w:val="hybridMultilevel"/>
    <w:tmpl w:val="EB42D2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D94EA6"/>
    <w:multiLevelType w:val="hybridMultilevel"/>
    <w:tmpl w:val="6C2EBA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E834C3"/>
    <w:multiLevelType w:val="hybridMultilevel"/>
    <w:tmpl w:val="BF4C4A7C"/>
    <w:lvl w:ilvl="0" w:tplc="FA38D6E4">
      <w:start w:val="1"/>
      <w:numFmt w:val="lowerLetter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2260F5"/>
    <w:multiLevelType w:val="hybridMultilevel"/>
    <w:tmpl w:val="C8ACE1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845273"/>
    <w:multiLevelType w:val="hybridMultilevel"/>
    <w:tmpl w:val="B352C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707D2B"/>
    <w:multiLevelType w:val="hybridMultilevel"/>
    <w:tmpl w:val="4268E598"/>
    <w:lvl w:ilvl="0" w:tplc="FA38D6E4">
      <w:start w:val="1"/>
      <w:numFmt w:val="lowerLetter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8E25BF"/>
    <w:multiLevelType w:val="hybridMultilevel"/>
    <w:tmpl w:val="87E6F07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860DC7"/>
    <w:multiLevelType w:val="hybridMultilevel"/>
    <w:tmpl w:val="90CA0D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416047"/>
    <w:multiLevelType w:val="hybridMultilevel"/>
    <w:tmpl w:val="A5C061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2E4390"/>
    <w:multiLevelType w:val="hybridMultilevel"/>
    <w:tmpl w:val="769A8E76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7F1111F"/>
    <w:multiLevelType w:val="hybridMultilevel"/>
    <w:tmpl w:val="F0C0AB9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A34630"/>
    <w:multiLevelType w:val="hybridMultilevel"/>
    <w:tmpl w:val="AE1AC8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3112FA"/>
    <w:multiLevelType w:val="hybridMultilevel"/>
    <w:tmpl w:val="6F660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A53A69"/>
    <w:multiLevelType w:val="hybridMultilevel"/>
    <w:tmpl w:val="536010A6"/>
    <w:lvl w:ilvl="0" w:tplc="A2D2C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1F6A56"/>
    <w:multiLevelType w:val="hybridMultilevel"/>
    <w:tmpl w:val="48622510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1E75B0"/>
    <w:multiLevelType w:val="hybridMultilevel"/>
    <w:tmpl w:val="48E03F0C"/>
    <w:lvl w:ilvl="0" w:tplc="55DE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1915026"/>
    <w:multiLevelType w:val="hybridMultilevel"/>
    <w:tmpl w:val="0EFE975E"/>
    <w:lvl w:ilvl="0" w:tplc="7966CC5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20AC9C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5FE96C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D82BC8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F90245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CC2A2F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57AB80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FF8B0F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5CCA8D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67113DF8"/>
    <w:multiLevelType w:val="hybridMultilevel"/>
    <w:tmpl w:val="BE72B06E"/>
    <w:lvl w:ilvl="0" w:tplc="FA38D6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6CC22487"/>
    <w:multiLevelType w:val="hybridMultilevel"/>
    <w:tmpl w:val="F9DC12DA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7" w15:restartNumberingAfterBreak="0">
    <w:nsid w:val="76637EE2"/>
    <w:multiLevelType w:val="hybridMultilevel"/>
    <w:tmpl w:val="EEF6F19A"/>
    <w:lvl w:ilvl="0" w:tplc="04090011">
      <w:start w:val="1"/>
      <w:numFmt w:val="decimalEnclosedCircle"/>
      <w:lvlText w:val="%1"/>
      <w:lvlJc w:val="left"/>
      <w:pPr>
        <w:ind w:left="969" w:hanging="420"/>
      </w:pPr>
    </w:lvl>
    <w:lvl w:ilvl="1" w:tplc="04090017" w:tentative="1">
      <w:start w:val="1"/>
      <w:numFmt w:val="aiueoFullWidth"/>
      <w:lvlText w:val="(%2)"/>
      <w:lvlJc w:val="left"/>
      <w:pPr>
        <w:ind w:left="13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7" w:tentative="1">
      <w:start w:val="1"/>
      <w:numFmt w:val="aiueoFullWidth"/>
      <w:lvlText w:val="(%5)"/>
      <w:lvlJc w:val="left"/>
      <w:pPr>
        <w:ind w:left="26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7" w:tentative="1">
      <w:start w:val="1"/>
      <w:numFmt w:val="aiueoFullWidth"/>
      <w:lvlText w:val="(%8)"/>
      <w:lvlJc w:val="left"/>
      <w:pPr>
        <w:ind w:left="39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9" w:hanging="420"/>
      </w:pPr>
    </w:lvl>
  </w:abstractNum>
  <w:abstractNum w:abstractNumId="28" w15:restartNumberingAfterBreak="0">
    <w:nsid w:val="796575FF"/>
    <w:multiLevelType w:val="hybridMultilevel"/>
    <w:tmpl w:val="F8789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25"/>
  </w:num>
  <w:num w:numId="5">
    <w:abstractNumId w:val="23"/>
  </w:num>
  <w:num w:numId="6">
    <w:abstractNumId w:val="6"/>
  </w:num>
  <w:num w:numId="7">
    <w:abstractNumId w:val="26"/>
  </w:num>
  <w:num w:numId="8">
    <w:abstractNumId w:val="8"/>
  </w:num>
  <w:num w:numId="9">
    <w:abstractNumId w:val="3"/>
  </w:num>
  <w:num w:numId="10">
    <w:abstractNumId w:val="1"/>
  </w:num>
  <w:num w:numId="11">
    <w:abstractNumId w:val="28"/>
  </w:num>
  <w:num w:numId="12">
    <w:abstractNumId w:val="24"/>
  </w:num>
  <w:num w:numId="13">
    <w:abstractNumId w:val="15"/>
  </w:num>
  <w:num w:numId="14">
    <w:abstractNumId w:val="2"/>
  </w:num>
  <w:num w:numId="15">
    <w:abstractNumId w:val="0"/>
  </w:num>
  <w:num w:numId="16">
    <w:abstractNumId w:val="16"/>
  </w:num>
  <w:num w:numId="17">
    <w:abstractNumId w:val="20"/>
  </w:num>
  <w:num w:numId="18">
    <w:abstractNumId w:val="4"/>
  </w:num>
  <w:num w:numId="19">
    <w:abstractNumId w:val="14"/>
  </w:num>
  <w:num w:numId="20">
    <w:abstractNumId w:val="12"/>
  </w:num>
  <w:num w:numId="21">
    <w:abstractNumId w:val="7"/>
  </w:num>
  <w:num w:numId="22">
    <w:abstractNumId w:val="22"/>
  </w:num>
  <w:num w:numId="23">
    <w:abstractNumId w:val="5"/>
  </w:num>
  <w:num w:numId="24">
    <w:abstractNumId w:val="17"/>
  </w:num>
  <w:num w:numId="25">
    <w:abstractNumId w:val="10"/>
  </w:num>
  <w:num w:numId="26">
    <w:abstractNumId w:val="13"/>
  </w:num>
  <w:num w:numId="27">
    <w:abstractNumId w:val="27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10"/>
    <w:rsid w:val="00022E63"/>
    <w:rsid w:val="000335FB"/>
    <w:rsid w:val="0006103B"/>
    <w:rsid w:val="001178CE"/>
    <w:rsid w:val="00170CA5"/>
    <w:rsid w:val="001F76A9"/>
    <w:rsid w:val="00201C48"/>
    <w:rsid w:val="00230F84"/>
    <w:rsid w:val="002644AD"/>
    <w:rsid w:val="00334CBB"/>
    <w:rsid w:val="00366FB9"/>
    <w:rsid w:val="00390F3C"/>
    <w:rsid w:val="00397CCB"/>
    <w:rsid w:val="004000D4"/>
    <w:rsid w:val="00417C34"/>
    <w:rsid w:val="004C3475"/>
    <w:rsid w:val="0051348E"/>
    <w:rsid w:val="00515364"/>
    <w:rsid w:val="005738B8"/>
    <w:rsid w:val="005A0FDF"/>
    <w:rsid w:val="005C2F36"/>
    <w:rsid w:val="005E4340"/>
    <w:rsid w:val="006025BE"/>
    <w:rsid w:val="00661EF6"/>
    <w:rsid w:val="00681C61"/>
    <w:rsid w:val="00704B0A"/>
    <w:rsid w:val="00726E36"/>
    <w:rsid w:val="0073134D"/>
    <w:rsid w:val="007357DB"/>
    <w:rsid w:val="0076066C"/>
    <w:rsid w:val="0076091C"/>
    <w:rsid w:val="00776D1A"/>
    <w:rsid w:val="007B62A3"/>
    <w:rsid w:val="007F40FA"/>
    <w:rsid w:val="007F6C9E"/>
    <w:rsid w:val="008365DD"/>
    <w:rsid w:val="00893EBF"/>
    <w:rsid w:val="008E2F82"/>
    <w:rsid w:val="009071F9"/>
    <w:rsid w:val="00927DC5"/>
    <w:rsid w:val="009363F0"/>
    <w:rsid w:val="009870B3"/>
    <w:rsid w:val="00A87001"/>
    <w:rsid w:val="00B10A3E"/>
    <w:rsid w:val="00B60C0C"/>
    <w:rsid w:val="00B70E8B"/>
    <w:rsid w:val="00B94905"/>
    <w:rsid w:val="00BA7449"/>
    <w:rsid w:val="00BB689D"/>
    <w:rsid w:val="00BF1100"/>
    <w:rsid w:val="00C70FE7"/>
    <w:rsid w:val="00C93AD0"/>
    <w:rsid w:val="00CB140B"/>
    <w:rsid w:val="00CB3627"/>
    <w:rsid w:val="00D216D1"/>
    <w:rsid w:val="00D2411C"/>
    <w:rsid w:val="00D31972"/>
    <w:rsid w:val="00D42248"/>
    <w:rsid w:val="00D44A4C"/>
    <w:rsid w:val="00DC7E29"/>
    <w:rsid w:val="00DD56A0"/>
    <w:rsid w:val="00E01110"/>
    <w:rsid w:val="00E414EF"/>
    <w:rsid w:val="00E42235"/>
    <w:rsid w:val="00E46D9F"/>
    <w:rsid w:val="00EF4C2F"/>
    <w:rsid w:val="00EF69A3"/>
    <w:rsid w:val="00F05EA8"/>
    <w:rsid w:val="00F45B7B"/>
    <w:rsid w:val="00F70D34"/>
    <w:rsid w:val="00F901D7"/>
    <w:rsid w:val="00F94D3C"/>
    <w:rsid w:val="00FC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29525"/>
  <w15:docId w15:val="{65C4E792-DD59-4A28-9D0E-9D8C3746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110"/>
    <w:pPr>
      <w:spacing w:after="160" w:line="259" w:lineRule="auto"/>
    </w:pPr>
    <w:rPr>
      <w:rFonts w:ascii="Calibri" w:eastAsia="游明朝" w:hAnsi="Calibri" w:cs="Times New Roman"/>
      <w:kern w:val="0"/>
      <w:sz w:val="22"/>
      <w:lang w:val="es-E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110"/>
    <w:pPr>
      <w:ind w:leftChars="400" w:left="840"/>
    </w:pPr>
  </w:style>
  <w:style w:type="character" w:styleId="a4">
    <w:name w:val="Hyperlink"/>
    <w:basedOn w:val="a0"/>
    <w:uiPriority w:val="99"/>
    <w:unhideWhenUsed/>
    <w:rsid w:val="007B62A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45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a0"/>
    <w:uiPriority w:val="99"/>
    <w:semiHidden/>
    <w:unhideWhenUsed/>
    <w:rsid w:val="009870B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93AD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7F40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7F40FA"/>
    <w:rPr>
      <w:rFonts w:ascii="Calibri" w:eastAsia="游明朝" w:hAnsi="Calibri" w:cs="Times New Roman"/>
      <w:kern w:val="0"/>
      <w:sz w:val="22"/>
      <w:lang w:val="es-ES" w:eastAsia="en-US"/>
    </w:rPr>
  </w:style>
  <w:style w:type="paragraph" w:styleId="a8">
    <w:name w:val="footer"/>
    <w:basedOn w:val="a"/>
    <w:link w:val="a9"/>
    <w:uiPriority w:val="99"/>
    <w:unhideWhenUsed/>
    <w:rsid w:val="007F40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7F40FA"/>
    <w:rPr>
      <w:rFonts w:ascii="Calibri" w:eastAsia="游明朝" w:hAnsi="Calibri" w:cs="Times New Roman"/>
      <w:kern w:val="0"/>
      <w:sz w:val="22"/>
      <w:lang w:val="es-ES" w:eastAsia="en-US"/>
    </w:rPr>
  </w:style>
  <w:style w:type="character" w:styleId="aa">
    <w:name w:val="annotation reference"/>
    <w:basedOn w:val="a0"/>
    <w:uiPriority w:val="99"/>
    <w:semiHidden/>
    <w:unhideWhenUsed/>
    <w:rsid w:val="00D216D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16D1"/>
  </w:style>
  <w:style w:type="character" w:customStyle="1" w:styleId="ac">
    <w:name w:val="コメント文字列 (文字)"/>
    <w:basedOn w:val="a0"/>
    <w:link w:val="ab"/>
    <w:uiPriority w:val="99"/>
    <w:semiHidden/>
    <w:rsid w:val="00D216D1"/>
    <w:rPr>
      <w:rFonts w:ascii="Calibri" w:eastAsia="游明朝" w:hAnsi="Calibri" w:cs="Times New Roman"/>
      <w:kern w:val="0"/>
      <w:sz w:val="22"/>
      <w:lang w:val="es-ES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16D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16D1"/>
    <w:rPr>
      <w:rFonts w:ascii="Calibri" w:eastAsia="游明朝" w:hAnsi="Calibri" w:cs="Times New Roman"/>
      <w:b/>
      <w:bCs/>
      <w:kern w:val="0"/>
      <w:sz w:val="22"/>
      <w:lang w:val="es-E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D216D1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216D1"/>
    <w:rPr>
      <w:rFonts w:ascii="ヒラギノ角ゴ ProN W3" w:eastAsia="ヒラギノ角ゴ ProN W3" w:hAnsi="Calibri" w:cs="Times New Roman"/>
      <w:kern w:val="0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8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4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0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istar.4teachers.org/index.php?lang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tf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メディアセンター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立教大学</dc:creator>
  <cp:keywords/>
  <dc:description/>
  <cp:lastModifiedBy>Takao Yamaura</cp:lastModifiedBy>
  <cp:revision>21</cp:revision>
  <cp:lastPrinted>2019-10-23T01:16:00Z</cp:lastPrinted>
  <dcterms:created xsi:type="dcterms:W3CDTF">2019-10-21T05:53:00Z</dcterms:created>
  <dcterms:modified xsi:type="dcterms:W3CDTF">2021-03-05T07:24:00Z</dcterms:modified>
</cp:coreProperties>
</file>