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FDE90" w14:textId="77777777" w:rsidR="00D52BCC" w:rsidRDefault="006076CA">
      <w:pPr>
        <w:pStyle w:val="Cuerpo"/>
        <w:spacing w:line="288" w:lineRule="auto"/>
        <w:jc w:val="both"/>
        <w:rPr>
          <w:b/>
          <w:bCs/>
        </w:rPr>
      </w:pPr>
      <w:r>
        <w:rPr>
          <w:b/>
          <w:bCs/>
        </w:rPr>
        <w:t>Acta de la reunión de GIDE de 12 de diciembre de 2017</w:t>
      </w:r>
    </w:p>
    <w:p w14:paraId="64B9FE92" w14:textId="77777777" w:rsidR="00D52BCC" w:rsidRDefault="00D52BCC">
      <w:pPr>
        <w:pStyle w:val="Cuerpo"/>
        <w:spacing w:line="288" w:lineRule="auto"/>
        <w:jc w:val="both"/>
      </w:pPr>
    </w:p>
    <w:p w14:paraId="4E681316" w14:textId="0EB56E86" w:rsidR="00D52BCC" w:rsidRDefault="006076CA">
      <w:pPr>
        <w:pStyle w:val="Cuerpo"/>
        <w:spacing w:line="288" w:lineRule="auto"/>
        <w:jc w:val="both"/>
      </w:pPr>
      <w:r>
        <w:rPr>
          <w:rStyle w:val="Ninguno"/>
          <w:u w:val="single"/>
        </w:rPr>
        <w:t>Asistentes</w:t>
      </w:r>
      <w:r>
        <w:t>: Mizue Shinomiya, Clara Kondo, Hiroko Omori, Mayuko Ogura, Kiyoko Masaoka, Keiko Nitta, Carlos Garcí</w:t>
      </w:r>
      <w:r>
        <w:rPr>
          <w:lang w:val="nl-NL"/>
        </w:rPr>
        <w:t>a, Leidy Cotrina, Francisco</w:t>
      </w:r>
      <w:r>
        <w:t xml:space="preserve"> Pérez, Sae Ochiai, Kimiyo Nishimura, Saori Kobashi, Adiene Roque, Ángela </w:t>
      </w:r>
      <w:proofErr w:type="spellStart"/>
      <w:r>
        <w:t>Yamaura</w:t>
      </w:r>
      <w:proofErr w:type="spellEnd"/>
      <w:r w:rsidR="00F22DE5" w:rsidRPr="00F22DE5">
        <w:rPr>
          <w:color w:val="FF0000"/>
        </w:rPr>
        <w:t xml:space="preserve"> </w:t>
      </w:r>
      <w:r w:rsidR="00F22DE5" w:rsidRPr="00753433">
        <w:rPr>
          <w:color w:val="000000" w:themeColor="text1"/>
        </w:rPr>
        <w:t xml:space="preserve">y </w:t>
      </w:r>
      <w:proofErr w:type="spellStart"/>
      <w:r w:rsidR="00F22DE5" w:rsidRPr="00753433">
        <w:rPr>
          <w:color w:val="000000" w:themeColor="text1"/>
        </w:rPr>
        <w:t>Sayaka</w:t>
      </w:r>
      <w:proofErr w:type="spellEnd"/>
      <w:r w:rsidR="00F22DE5" w:rsidRPr="00753433">
        <w:rPr>
          <w:color w:val="000000" w:themeColor="text1"/>
        </w:rPr>
        <w:t xml:space="preserve"> </w:t>
      </w:r>
      <w:proofErr w:type="spellStart"/>
      <w:r w:rsidR="00F22DE5" w:rsidRPr="00753433">
        <w:rPr>
          <w:color w:val="000000" w:themeColor="text1"/>
        </w:rPr>
        <w:t>Nakajima</w:t>
      </w:r>
      <w:proofErr w:type="spellEnd"/>
      <w:r w:rsidR="00F22DE5" w:rsidRPr="00753433">
        <w:rPr>
          <w:color w:val="000000" w:themeColor="text1"/>
        </w:rPr>
        <w:t>.</w:t>
      </w:r>
    </w:p>
    <w:p w14:paraId="09B109FD" w14:textId="77777777" w:rsidR="00D52BCC" w:rsidRDefault="00D52BCC">
      <w:pPr>
        <w:pStyle w:val="Cuerpo"/>
        <w:spacing w:line="288" w:lineRule="auto"/>
        <w:jc w:val="both"/>
      </w:pPr>
    </w:p>
    <w:p w14:paraId="67D8DDF7" w14:textId="77777777" w:rsidR="00D52BCC" w:rsidRDefault="006076CA">
      <w:pPr>
        <w:pStyle w:val="Cuerpo"/>
        <w:spacing w:line="288" w:lineRule="auto"/>
        <w:jc w:val="both"/>
      </w:pPr>
      <w:r>
        <w:t>En la reunión se trataron los temas siguientes:</w:t>
      </w:r>
    </w:p>
    <w:p w14:paraId="05C82945" w14:textId="77777777" w:rsidR="00D52BCC" w:rsidRDefault="00D52BCC">
      <w:pPr>
        <w:pStyle w:val="Cuerpo"/>
        <w:spacing w:line="288" w:lineRule="auto"/>
        <w:jc w:val="both"/>
      </w:pPr>
    </w:p>
    <w:p w14:paraId="6AE3FC0E" w14:textId="77777777" w:rsidR="00D52BCC" w:rsidRDefault="006076CA">
      <w:pPr>
        <w:pStyle w:val="Cuerpo"/>
        <w:numPr>
          <w:ilvl w:val="0"/>
          <w:numId w:val="2"/>
        </w:numPr>
        <w:spacing w:line="288" w:lineRule="auto"/>
        <w:jc w:val="both"/>
        <w:rPr>
          <w:u w:val="single"/>
        </w:rPr>
      </w:pPr>
      <w:r>
        <w:rPr>
          <w:u w:val="single"/>
        </w:rPr>
        <w:t>Aplicación web “Mentimeter”</w:t>
      </w:r>
    </w:p>
    <w:p w14:paraId="47498392" w14:textId="77777777" w:rsidR="00D52BCC" w:rsidRDefault="00D52BCC">
      <w:pPr>
        <w:pStyle w:val="Cuerpo"/>
        <w:spacing w:line="288" w:lineRule="auto"/>
        <w:jc w:val="both"/>
      </w:pPr>
    </w:p>
    <w:p w14:paraId="6A4953D3" w14:textId="77777777" w:rsidR="00D52BCC" w:rsidRDefault="006076CA">
      <w:pPr>
        <w:pStyle w:val="Cuerpo"/>
        <w:spacing w:line="288" w:lineRule="auto"/>
        <w:ind w:left="720"/>
        <w:jc w:val="both"/>
      </w:pPr>
      <w:r>
        <w:t>Carlos García presentó la aplicación web “Mentimeter” (</w:t>
      </w:r>
      <w:hyperlink r:id="rId7" w:history="1">
        <w:r>
          <w:rPr>
            <w:rStyle w:val="Hyperlink0"/>
          </w:rPr>
          <w:t>http://mentimeter.com</w:t>
        </w:r>
      </w:hyperlink>
      <w:r>
        <w:t xml:space="preserve">) y se comentaron algunos de sus posibles usos en el aula. </w:t>
      </w:r>
    </w:p>
    <w:p w14:paraId="1A21B30D" w14:textId="77777777" w:rsidR="00D52BCC" w:rsidRDefault="00D52BCC">
      <w:pPr>
        <w:pStyle w:val="Cuerpo"/>
        <w:spacing w:line="288" w:lineRule="auto"/>
        <w:jc w:val="both"/>
      </w:pPr>
    </w:p>
    <w:p w14:paraId="19DEB4B2" w14:textId="77777777" w:rsidR="00D52BCC" w:rsidRDefault="006076CA">
      <w:pPr>
        <w:pStyle w:val="Cuerpo"/>
        <w:numPr>
          <w:ilvl w:val="0"/>
          <w:numId w:val="3"/>
        </w:numPr>
        <w:spacing w:line="288" w:lineRule="auto"/>
        <w:jc w:val="both"/>
        <w:rPr>
          <w:u w:val="single"/>
        </w:rPr>
      </w:pPr>
      <w:r>
        <w:rPr>
          <w:u w:val="single"/>
        </w:rPr>
        <w:t>Talleres de Jane Arnold</w:t>
      </w:r>
    </w:p>
    <w:p w14:paraId="0FC6C245" w14:textId="77777777" w:rsidR="00D52BCC" w:rsidRDefault="00D52BCC">
      <w:pPr>
        <w:pStyle w:val="Cuerpo"/>
        <w:spacing w:line="288" w:lineRule="auto"/>
        <w:jc w:val="both"/>
      </w:pPr>
    </w:p>
    <w:p w14:paraId="57178DFB" w14:textId="77777777" w:rsidR="00D52BCC" w:rsidRDefault="006076CA">
      <w:pPr>
        <w:pStyle w:val="Cuerpo"/>
        <w:spacing w:line="288" w:lineRule="auto"/>
        <w:ind w:left="720"/>
        <w:jc w:val="both"/>
      </w:pPr>
      <w:r>
        <w:t>Se comentaron los últimos detalles de la organización de los talleres. Los siguientes miembros se ofrecieron a acompañar a la profesora Arnold en su tiempo libre si así lo desea:</w:t>
      </w:r>
    </w:p>
    <w:p w14:paraId="3DAEC9E0" w14:textId="77777777" w:rsidR="00D52BCC" w:rsidRDefault="006076CA">
      <w:pPr>
        <w:pStyle w:val="Cuerpo"/>
        <w:numPr>
          <w:ilvl w:val="5"/>
          <w:numId w:val="5"/>
        </w:numPr>
        <w:spacing w:line="288" w:lineRule="auto"/>
        <w:jc w:val="both"/>
      </w:pPr>
      <w:r>
        <w:t>Miércoles 10: Saori Kobashi la recibirá en el aeropuerto y la acompañará al hotel.</w:t>
      </w:r>
    </w:p>
    <w:p w14:paraId="75835B3B" w14:textId="77777777" w:rsidR="00D52BCC" w:rsidRDefault="006076CA">
      <w:pPr>
        <w:pStyle w:val="Cuerpo"/>
        <w:numPr>
          <w:ilvl w:val="5"/>
          <w:numId w:val="5"/>
        </w:numPr>
        <w:spacing w:line="288" w:lineRule="auto"/>
        <w:jc w:val="both"/>
      </w:pPr>
      <w:r>
        <w:t>Jueves 11: Saori Kobashi.</w:t>
      </w:r>
    </w:p>
    <w:p w14:paraId="4B4FE3DD" w14:textId="77777777" w:rsidR="00D52BCC" w:rsidRDefault="006076CA">
      <w:pPr>
        <w:pStyle w:val="Cuerpo"/>
        <w:numPr>
          <w:ilvl w:val="5"/>
          <w:numId w:val="5"/>
        </w:numPr>
        <w:spacing w:line="288" w:lineRule="auto"/>
        <w:jc w:val="both"/>
      </w:pPr>
      <w:r>
        <w:t>Vienes 12: Clara Kondo y Carlos García.</w:t>
      </w:r>
    </w:p>
    <w:p w14:paraId="52E571D2" w14:textId="77777777" w:rsidR="00D52BCC" w:rsidRDefault="006076CA">
      <w:pPr>
        <w:pStyle w:val="Cuerpo"/>
        <w:numPr>
          <w:ilvl w:val="5"/>
          <w:numId w:val="5"/>
        </w:numPr>
        <w:spacing w:line="288" w:lineRule="auto"/>
        <w:jc w:val="both"/>
      </w:pPr>
      <w:r>
        <w:t>Sábado 13 y domingo 14: viaje a Kioto con Clara Kondo y Paloma Trenado.</w:t>
      </w:r>
    </w:p>
    <w:p w14:paraId="474C6BA4" w14:textId="77777777" w:rsidR="00D52BCC" w:rsidRDefault="006076CA">
      <w:pPr>
        <w:pStyle w:val="Cuerpo"/>
        <w:numPr>
          <w:ilvl w:val="5"/>
          <w:numId w:val="5"/>
        </w:numPr>
        <w:spacing w:line="288" w:lineRule="auto"/>
        <w:jc w:val="both"/>
      </w:pPr>
      <w:r>
        <w:t>Lunes 15, martes 16 y miércoles 17: la profesora realizará unas actividades propias ajenas a GIDE.</w:t>
      </w:r>
    </w:p>
    <w:p w14:paraId="59CA5110" w14:textId="77777777" w:rsidR="00D52BCC" w:rsidRDefault="006076CA">
      <w:pPr>
        <w:pStyle w:val="Cuerpo"/>
        <w:numPr>
          <w:ilvl w:val="5"/>
          <w:numId w:val="5"/>
        </w:numPr>
        <w:spacing w:line="288" w:lineRule="auto"/>
        <w:jc w:val="both"/>
      </w:pPr>
      <w:r>
        <w:t>Jueves 18: Ángela Yamaura (a partir de la una de la tarde).</w:t>
      </w:r>
    </w:p>
    <w:p w14:paraId="4194AE86" w14:textId="77777777" w:rsidR="00D52BCC" w:rsidRDefault="006076CA">
      <w:pPr>
        <w:pStyle w:val="Cuerpo"/>
        <w:numPr>
          <w:ilvl w:val="5"/>
          <w:numId w:val="5"/>
        </w:numPr>
        <w:spacing w:line="288" w:lineRule="auto"/>
        <w:jc w:val="both"/>
      </w:pPr>
      <w:r>
        <w:t>Viernes 19: Mizue Shinomiya, Saori Kobashi, Mayuko Ogura (por la tarde).</w:t>
      </w:r>
    </w:p>
    <w:p w14:paraId="7FF8311A" w14:textId="77777777" w:rsidR="00D52BCC" w:rsidRDefault="006076CA">
      <w:pPr>
        <w:pStyle w:val="Cuerpo"/>
        <w:numPr>
          <w:ilvl w:val="5"/>
          <w:numId w:val="5"/>
        </w:numPr>
        <w:spacing w:line="288" w:lineRule="auto"/>
        <w:jc w:val="both"/>
      </w:pPr>
      <w:r>
        <w:t>Sábado 20: Leidy Cotrina, Hiroko Omori.</w:t>
      </w:r>
    </w:p>
    <w:p w14:paraId="6F80BE42" w14:textId="77777777" w:rsidR="00D52BCC" w:rsidRDefault="00D52BCC">
      <w:pPr>
        <w:pStyle w:val="Cuerpo"/>
        <w:spacing w:line="288" w:lineRule="auto"/>
        <w:jc w:val="both"/>
      </w:pPr>
    </w:p>
    <w:p w14:paraId="390FE815" w14:textId="77777777" w:rsidR="00D52BCC" w:rsidRDefault="006076CA">
      <w:pPr>
        <w:pStyle w:val="Cuerpo"/>
        <w:numPr>
          <w:ilvl w:val="0"/>
          <w:numId w:val="6"/>
        </w:numPr>
        <w:spacing w:line="288" w:lineRule="auto"/>
        <w:jc w:val="both"/>
        <w:rPr>
          <w:u w:val="single"/>
        </w:rPr>
      </w:pPr>
      <w:r>
        <w:rPr>
          <w:u w:val="single"/>
        </w:rPr>
        <w:t>Informe de los talleres de Francisco Herrera</w:t>
      </w:r>
    </w:p>
    <w:p w14:paraId="32473C14" w14:textId="77777777" w:rsidR="00D52BCC" w:rsidRDefault="00D52BCC">
      <w:pPr>
        <w:pStyle w:val="Cuerpo"/>
        <w:spacing w:line="288" w:lineRule="auto"/>
        <w:jc w:val="both"/>
      </w:pPr>
    </w:p>
    <w:p w14:paraId="71D8ABEC" w14:textId="63B9BA98" w:rsidR="00D52BCC" w:rsidRDefault="006076CA">
      <w:pPr>
        <w:pStyle w:val="Cuerpo"/>
        <w:spacing w:line="288" w:lineRule="auto"/>
        <w:ind w:left="720"/>
        <w:jc w:val="both"/>
      </w:pPr>
      <w:r>
        <w:t xml:space="preserve">Hiroko Omori, Kiyoko Masaoka y Carlos García informaron brevemente de la celebración del taller del profesor Francisco Herrera, el cual fue valorado muy positivamente por la claridad en la exposición de los conceptos fundamentales de la planificación didáctica (actividades didácticas y tareas didácticas, cómo establecer objetivos, contenidos y productos finales) y la renovación que puede suponer en nuestro trabajo </w:t>
      </w:r>
      <w:r w:rsidR="00753433">
        <w:t xml:space="preserve">si planificamos las tareas didácticas de forma que los productos finales de las mismas tengan relación con las redes sociales y las formas de comunicación a las que los estudiantes ya están acostumbrados y que forman parte de su vida diaria y su realidad. </w:t>
      </w:r>
      <w:r>
        <w:t>Se compartirá con los miembros de GIDE la presentación del taller. Se mostraron los materiales didácticos que amablemente ofreció a GIDE el profesor Herrera.</w:t>
      </w:r>
    </w:p>
    <w:p w14:paraId="204862B7" w14:textId="77777777" w:rsidR="00D52BCC" w:rsidRDefault="00D52BCC">
      <w:pPr>
        <w:pStyle w:val="Cuerpo"/>
        <w:spacing w:line="288" w:lineRule="auto"/>
        <w:jc w:val="both"/>
      </w:pPr>
    </w:p>
    <w:p w14:paraId="13FFC234" w14:textId="77777777" w:rsidR="009110DF" w:rsidRDefault="009110DF">
      <w:pPr>
        <w:pStyle w:val="Cuerpo"/>
        <w:spacing w:line="288" w:lineRule="auto"/>
        <w:jc w:val="both"/>
      </w:pPr>
    </w:p>
    <w:p w14:paraId="55C9EF73" w14:textId="77777777" w:rsidR="009110DF" w:rsidRDefault="009110DF">
      <w:pPr>
        <w:pStyle w:val="Cuerpo"/>
        <w:spacing w:line="288" w:lineRule="auto"/>
        <w:jc w:val="both"/>
      </w:pPr>
    </w:p>
    <w:p w14:paraId="3EF3EF36" w14:textId="77777777" w:rsidR="00D52BCC" w:rsidRDefault="006076CA">
      <w:pPr>
        <w:pStyle w:val="Cuerpo"/>
        <w:spacing w:line="288" w:lineRule="auto"/>
        <w:jc w:val="both"/>
      </w:pPr>
      <w:r>
        <w:t xml:space="preserve">4. </w:t>
      </w:r>
      <w:r>
        <w:rPr>
          <w:rStyle w:val="Ninguno"/>
          <w:u w:val="single"/>
        </w:rPr>
        <w:t>Reunión de marzo con TADESKA.</w:t>
      </w:r>
    </w:p>
    <w:p w14:paraId="2F2CBBB1" w14:textId="77777777" w:rsidR="00D52BCC" w:rsidRDefault="00D52BCC">
      <w:pPr>
        <w:pStyle w:val="Cuerpo"/>
        <w:spacing w:line="288" w:lineRule="auto"/>
        <w:jc w:val="both"/>
      </w:pPr>
    </w:p>
    <w:p w14:paraId="62293D4E" w14:textId="77777777" w:rsidR="00D52BCC" w:rsidRDefault="006076CA">
      <w:pPr>
        <w:pStyle w:val="Cuerpo"/>
        <w:spacing w:line="288" w:lineRule="auto"/>
        <w:ind w:left="720"/>
        <w:jc w:val="both"/>
      </w:pPr>
      <w:r>
        <w:t>Se decidió llevar a la próxima reunión con TADESKA las propuestas de los temas 6 y 10, con el objetivo de comentarlas y mejorarlas con la ayuda de los miembros de TADESKA.</w:t>
      </w:r>
    </w:p>
    <w:p w14:paraId="6321C887" w14:textId="77777777" w:rsidR="009110DF" w:rsidRDefault="009110DF">
      <w:pPr>
        <w:pStyle w:val="Cuerpo"/>
        <w:spacing w:line="288" w:lineRule="auto"/>
        <w:jc w:val="both"/>
      </w:pPr>
    </w:p>
    <w:p w14:paraId="2216D22A" w14:textId="77777777" w:rsidR="00D52BCC" w:rsidRDefault="006076CA">
      <w:pPr>
        <w:pStyle w:val="Cuerpo"/>
        <w:spacing w:line="288" w:lineRule="auto"/>
        <w:jc w:val="both"/>
        <w:rPr>
          <w:rStyle w:val="Ninguno"/>
          <w:u w:val="single"/>
        </w:rPr>
      </w:pPr>
      <w:r>
        <w:t xml:space="preserve">5. </w:t>
      </w:r>
      <w:r>
        <w:rPr>
          <w:rStyle w:val="Ninguno"/>
          <w:u w:val="single"/>
        </w:rPr>
        <w:t>Trabajo con el Modelo de contenidos.</w:t>
      </w:r>
    </w:p>
    <w:p w14:paraId="6089570B" w14:textId="77777777" w:rsidR="00D52BCC" w:rsidRDefault="00D52BCC">
      <w:pPr>
        <w:pStyle w:val="Cuerpo"/>
        <w:spacing w:line="288" w:lineRule="auto"/>
        <w:jc w:val="both"/>
      </w:pPr>
    </w:p>
    <w:p w14:paraId="0FDD2D45" w14:textId="77777777" w:rsidR="00D52BCC" w:rsidRDefault="006076CA">
      <w:pPr>
        <w:pStyle w:val="Cuerpo"/>
        <w:spacing w:line="288" w:lineRule="auto"/>
        <w:ind w:left="720"/>
        <w:jc w:val="both"/>
      </w:pPr>
      <w:r>
        <w:t>Ángela Yamaura, Mayuko Ogura y Keiko Nitta presentaron su propuesta para el tema 10, “El clima”, la cual fue valorada de forma muy positiva. Se propuso incluir una tarea final que recoja los objetivos declarados y sirva como evaluación; en este sentido, se  sugirió que, para trabajar el modo expositivo de actuación, los alumnos presentaran por grupos el clima de un determinado país de habla hispana. Asimismo, se llamó la atención sobre el potencial didáctico de tratar la conversación sobre el tiempo desde un punto de vista sociocultural.</w:t>
      </w:r>
    </w:p>
    <w:p w14:paraId="331E759A" w14:textId="77777777" w:rsidR="00D52BCC" w:rsidRDefault="00D52BCC">
      <w:pPr>
        <w:pStyle w:val="Cuerpo"/>
        <w:spacing w:line="288" w:lineRule="auto"/>
        <w:jc w:val="both"/>
      </w:pPr>
    </w:p>
    <w:p w14:paraId="32925E00" w14:textId="77777777" w:rsidR="00D52BCC" w:rsidRDefault="006076CA">
      <w:pPr>
        <w:pStyle w:val="Cuerpo"/>
        <w:spacing w:line="288" w:lineRule="auto"/>
        <w:jc w:val="both"/>
      </w:pPr>
      <w:r>
        <w:t>La próxima reunión ordinaria se celebrará el día 17 de febrero a las 17:00. El lugar está por confirmar.</w:t>
      </w:r>
    </w:p>
    <w:p w14:paraId="342D03A9" w14:textId="77777777" w:rsidR="00D52BCC" w:rsidRDefault="00D52BCC">
      <w:pPr>
        <w:pStyle w:val="Cuerpo"/>
        <w:spacing w:line="288" w:lineRule="auto"/>
        <w:jc w:val="both"/>
      </w:pPr>
    </w:p>
    <w:p w14:paraId="3DF2462F" w14:textId="77777777" w:rsidR="00D52BCC" w:rsidRDefault="00D52BCC">
      <w:pPr>
        <w:pStyle w:val="Cuerpo"/>
        <w:spacing w:line="288" w:lineRule="auto"/>
        <w:jc w:val="both"/>
      </w:pPr>
    </w:p>
    <w:p w14:paraId="127B401C" w14:textId="77777777" w:rsidR="00D52BCC" w:rsidRDefault="00D52BCC">
      <w:pPr>
        <w:pStyle w:val="Cuerpo"/>
        <w:spacing w:line="288" w:lineRule="auto"/>
        <w:jc w:val="both"/>
      </w:pPr>
      <w:bookmarkStart w:id="0" w:name="_GoBack"/>
      <w:bookmarkEnd w:id="0"/>
    </w:p>
    <w:sectPr w:rsidR="00D52BCC" w:rsidSect="009110DF">
      <w:headerReference w:type="default" r:id="rId8"/>
      <w:footerReference w:type="default" r:id="rId9"/>
      <w:pgSz w:w="11906" w:h="16838"/>
      <w:pgMar w:top="1417" w:right="1701" w:bottom="1417" w:left="1701" w:header="709" w:footer="85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39A77F" w16cid:durableId="1DED2C26"/>
  <w16cid:commentId w16cid:paraId="24A8244B" w16cid:durableId="1DED2C34"/>
  <w16cid:commentId w16cid:paraId="0B7EC665" w16cid:durableId="1DED2CA9"/>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279C5" w14:textId="77777777" w:rsidR="00867D90" w:rsidRDefault="00867D90">
      <w:r>
        <w:separator/>
      </w:r>
    </w:p>
  </w:endnote>
  <w:endnote w:type="continuationSeparator" w:id="0">
    <w:p w14:paraId="4281723C" w14:textId="77777777" w:rsidR="00867D90" w:rsidRDefault="00867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ＭＳ 明朝">
    <w:charset w:val="80"/>
    <w:family w:val="roman"/>
    <w:pitch w:val="fixed"/>
    <w:sig w:usb0="E00002FF" w:usb1="6AC7FDFB" w:usb2="08000012" w:usb3="00000000" w:csb0="0002009F" w:csb1="00000000"/>
  </w:font>
  <w:font w:name="Helvetica Neue">
    <w:altName w:val="Sylfaen"/>
    <w:panose1 w:val="02000503000000020004"/>
    <w:charset w:val="00"/>
    <w:family w:val="swiss"/>
    <w:pitch w:val="variable"/>
    <w:sig w:usb0="E50002FF" w:usb1="500079DB" w:usb2="00000010" w:usb3="00000000" w:csb0="00000001" w:csb1="00000000"/>
  </w:font>
  <w:font w:name="ＭＳ ゴシック">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9155F" w14:textId="77777777" w:rsidR="00D52BCC" w:rsidRDefault="00D52BCC"/>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F45D2" w14:textId="77777777" w:rsidR="00867D90" w:rsidRDefault="00867D90">
      <w:r>
        <w:separator/>
      </w:r>
    </w:p>
  </w:footnote>
  <w:footnote w:type="continuationSeparator" w:id="0">
    <w:p w14:paraId="72BB8AF4" w14:textId="77777777" w:rsidR="00867D90" w:rsidRDefault="00867D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C2CC8" w14:textId="77777777" w:rsidR="00D52BCC" w:rsidRDefault="00D52BCC"/>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4D4651"/>
    <w:multiLevelType w:val="hybridMultilevel"/>
    <w:tmpl w:val="AED0EEEA"/>
    <w:numStyleLink w:val="Vieta"/>
  </w:abstractNum>
  <w:abstractNum w:abstractNumId="1">
    <w:nsid w:val="3A964511"/>
    <w:multiLevelType w:val="hybridMultilevel"/>
    <w:tmpl w:val="AED0EEEA"/>
    <w:styleLink w:val="Vieta"/>
    <w:lvl w:ilvl="0" w:tplc="2702FF8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0388F2D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E774080E">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4BBA798C">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6A5CBB26">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5B6EFF98">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0B8AF34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15CECAC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E2B49A6E">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nsid w:val="60847890"/>
    <w:multiLevelType w:val="hybridMultilevel"/>
    <w:tmpl w:val="D71A9F1A"/>
    <w:styleLink w:val="Nmero"/>
    <w:lvl w:ilvl="0" w:tplc="194CC5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8C0631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8F00D8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7C61A3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AA568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C02A54">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FDA313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E00F74">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2CCC4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70EF4CE1"/>
    <w:multiLevelType w:val="hybridMultilevel"/>
    <w:tmpl w:val="D71A9F1A"/>
    <w:numStyleLink w:val="Nmero"/>
  </w:abstractNum>
  <w:num w:numId="1">
    <w:abstractNumId w:val="2"/>
  </w:num>
  <w:num w:numId="2">
    <w:abstractNumId w:val="3"/>
  </w:num>
  <w:num w:numId="3">
    <w:abstractNumId w:val="3"/>
    <w:lvlOverride w:ilvl="0">
      <w:startOverride w:val="2"/>
    </w:lvlOverride>
  </w:num>
  <w:num w:numId="4">
    <w:abstractNumId w:val="1"/>
  </w:num>
  <w:num w:numId="5">
    <w:abstractNumId w:val="0"/>
  </w:num>
  <w:num w:numId="6">
    <w:abstractNumId w:val="3"/>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BCC"/>
    <w:rsid w:val="000525C1"/>
    <w:rsid w:val="001E7488"/>
    <w:rsid w:val="006076CA"/>
    <w:rsid w:val="00753433"/>
    <w:rsid w:val="00867D90"/>
    <w:rsid w:val="009110DF"/>
    <w:rsid w:val="00947619"/>
    <w:rsid w:val="00D52BCC"/>
    <w:rsid w:val="00F22D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D096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s-ES_tradnl"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ascii="Helvetica Neue" w:hAnsi="Helvetica Neue" w:cs="Arial Unicode MS"/>
      <w:color w:val="000000"/>
      <w:sz w:val="22"/>
      <w:szCs w:val="22"/>
    </w:rPr>
  </w:style>
  <w:style w:type="character" w:customStyle="1" w:styleId="Ninguno">
    <w:name w:val="Ninguno"/>
    <w:rPr>
      <w:lang w:val="es-ES_tradnl"/>
    </w:rPr>
  </w:style>
  <w:style w:type="numbering" w:customStyle="1" w:styleId="Nmero">
    <w:name w:val="Número"/>
    <w:pPr>
      <w:numPr>
        <w:numId w:val="1"/>
      </w:numPr>
    </w:pPr>
  </w:style>
  <w:style w:type="character" w:customStyle="1" w:styleId="Hyperlink0">
    <w:name w:val="Hyperlink.0"/>
    <w:basedOn w:val="Hipervnculo"/>
    <w:rPr>
      <w:u w:val="single"/>
    </w:rPr>
  </w:style>
  <w:style w:type="numbering" w:customStyle="1" w:styleId="Vieta">
    <w:name w:val="Viñeta"/>
    <w:pPr>
      <w:numPr>
        <w:numId w:val="4"/>
      </w:numPr>
    </w:pPr>
  </w:style>
  <w:style w:type="character" w:styleId="Refdecomentario">
    <w:name w:val="annotation reference"/>
    <w:basedOn w:val="Fuentedeprrafopredeter"/>
    <w:uiPriority w:val="99"/>
    <w:semiHidden/>
    <w:unhideWhenUsed/>
    <w:rsid w:val="00F22DE5"/>
    <w:rPr>
      <w:sz w:val="18"/>
      <w:szCs w:val="18"/>
    </w:rPr>
  </w:style>
  <w:style w:type="paragraph" w:styleId="Textocomentario">
    <w:name w:val="annotation text"/>
    <w:basedOn w:val="Normal"/>
    <w:link w:val="TextocomentarioCar"/>
    <w:uiPriority w:val="99"/>
    <w:semiHidden/>
    <w:unhideWhenUsed/>
    <w:rsid w:val="00F22DE5"/>
  </w:style>
  <w:style w:type="character" w:customStyle="1" w:styleId="TextocomentarioCar">
    <w:name w:val="Texto comentario Car"/>
    <w:basedOn w:val="Fuentedeprrafopredeter"/>
    <w:link w:val="Textocomentario"/>
    <w:uiPriority w:val="99"/>
    <w:semiHidden/>
    <w:rsid w:val="00F22DE5"/>
    <w:rPr>
      <w:sz w:val="24"/>
      <w:szCs w:val="24"/>
      <w:lang w:val="en-US" w:eastAsia="en-US"/>
    </w:rPr>
  </w:style>
  <w:style w:type="paragraph" w:styleId="Asuntodelcomentario">
    <w:name w:val="annotation subject"/>
    <w:basedOn w:val="Textocomentario"/>
    <w:next w:val="Textocomentario"/>
    <w:link w:val="AsuntodelcomentarioCar"/>
    <w:uiPriority w:val="99"/>
    <w:semiHidden/>
    <w:unhideWhenUsed/>
    <w:rsid w:val="00F22DE5"/>
    <w:rPr>
      <w:b/>
      <w:bCs/>
    </w:rPr>
  </w:style>
  <w:style w:type="character" w:customStyle="1" w:styleId="AsuntodelcomentarioCar">
    <w:name w:val="Asunto del comentario Car"/>
    <w:basedOn w:val="TextocomentarioCar"/>
    <w:link w:val="Asuntodelcomentario"/>
    <w:uiPriority w:val="99"/>
    <w:semiHidden/>
    <w:rsid w:val="00F22DE5"/>
    <w:rPr>
      <w:b/>
      <w:bCs/>
      <w:sz w:val="24"/>
      <w:szCs w:val="24"/>
      <w:lang w:val="en-US" w:eastAsia="en-US"/>
    </w:rPr>
  </w:style>
  <w:style w:type="paragraph" w:styleId="Textodeglobo">
    <w:name w:val="Balloon Text"/>
    <w:basedOn w:val="Normal"/>
    <w:link w:val="TextodegloboCar"/>
    <w:uiPriority w:val="99"/>
    <w:semiHidden/>
    <w:unhideWhenUsed/>
    <w:rsid w:val="00F22DE5"/>
    <w:rPr>
      <w:rFonts w:asciiTheme="majorHAnsi" w:eastAsiaTheme="majorEastAsia" w:hAnsiTheme="majorHAnsi" w:cstheme="majorBidi"/>
      <w:sz w:val="18"/>
      <w:szCs w:val="18"/>
    </w:rPr>
  </w:style>
  <w:style w:type="character" w:customStyle="1" w:styleId="TextodegloboCar">
    <w:name w:val="Texto de globo Car"/>
    <w:basedOn w:val="Fuentedeprrafopredeter"/>
    <w:link w:val="Textodeglobo"/>
    <w:uiPriority w:val="99"/>
    <w:semiHidden/>
    <w:rsid w:val="00F22DE5"/>
    <w:rPr>
      <w:rFonts w:asciiTheme="majorHAnsi" w:eastAsiaTheme="majorEastAsia" w:hAnsiTheme="majorHAnsi" w:cstheme="majorBid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mentimeter.com"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ＭＳ ゴシック"/>
        <a:cs typeface="Helvetica Neue"/>
      </a:majorFont>
      <a:minorFont>
        <a:latin typeface="Helvetica Neue"/>
        <a:ea typeface="ＭＳ 明朝"/>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465</Words>
  <Characters>2563</Characters>
  <Application>Microsoft Macintosh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MIZUERIBON2</dc:creator>
  <cp:lastModifiedBy>Carlos García Ruiz-Castillo</cp:lastModifiedBy>
  <cp:revision>2</cp:revision>
  <dcterms:created xsi:type="dcterms:W3CDTF">2017-12-27T07:52:00Z</dcterms:created>
  <dcterms:modified xsi:type="dcterms:W3CDTF">2017-12-27T07:52:00Z</dcterms:modified>
</cp:coreProperties>
</file>