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A303" w14:textId="77777777" w:rsidR="003217FD" w:rsidRPr="00A3770A" w:rsidRDefault="003217FD" w:rsidP="003217F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b/>
          <w:bCs/>
          <w:color w:val="000000" w:themeColor="text1"/>
        </w:rPr>
        <w:t>Actas de la reunión de GIDE del 25 de septiembre de 2015</w:t>
      </w:r>
    </w:p>
    <w:p w14:paraId="5EC0928A" w14:textId="77777777" w:rsidR="003217FD" w:rsidRPr="00A3770A" w:rsidRDefault="003217FD" w:rsidP="003217F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3770A">
        <w:rPr>
          <w:rFonts w:ascii="Helvetica" w:hAnsi="Helvetica" w:cs="Helvetica"/>
          <w:color w:val="000000" w:themeColor="text1"/>
        </w:rPr>
        <w:t> </w:t>
      </w:r>
    </w:p>
    <w:p w14:paraId="1CC299EB" w14:textId="57B7E3C9" w:rsidR="003217FD" w:rsidRPr="00A3770A" w:rsidRDefault="003217FD" w:rsidP="003217F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  <w:u w:val="single"/>
        </w:rPr>
        <w:t>Asistentes</w:t>
      </w:r>
      <w:r w:rsidRPr="00A3770A">
        <w:rPr>
          <w:rFonts w:ascii="Helvetica Neue" w:hAnsi="Helvetica Neue" w:cs="Helvetica Neue"/>
          <w:color w:val="000000" w:themeColor="text1"/>
        </w:rPr>
        <w:t xml:space="preserve">: Mizue Shinomiya, Kiyoko Masaoka, Hiroko Omori, Keiko Nitta Vicente Otamendi, Beatriz Prieto, José Contreras, Sae Ochiai,  Adiene Roque, Rika </w:t>
      </w:r>
      <w:r w:rsidR="00B22B6F" w:rsidRPr="00A3770A">
        <w:rPr>
          <w:rFonts w:ascii="Helvetica Neue" w:hAnsi="Helvetica Neue" w:cs="Helvetica Neue"/>
          <w:color w:val="000000" w:themeColor="text1"/>
        </w:rPr>
        <w:t>Sasahira</w:t>
      </w:r>
      <w:r w:rsidRPr="00A3770A">
        <w:rPr>
          <w:rFonts w:ascii="Helvetica Neue" w:hAnsi="Helvetica Neue" w:cs="Helvetica Neue"/>
          <w:color w:val="000000" w:themeColor="text1"/>
        </w:rPr>
        <w:t>, Angustias de Arcos, Sayaka Nakajima y Carlos García.</w:t>
      </w:r>
    </w:p>
    <w:p w14:paraId="7097816B" w14:textId="77777777" w:rsidR="003217FD" w:rsidRPr="00A3770A" w:rsidRDefault="003217FD" w:rsidP="003217FD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 </w:t>
      </w:r>
    </w:p>
    <w:p w14:paraId="7F4CD6C9" w14:textId="77777777" w:rsidR="003217FD" w:rsidRPr="00A3770A" w:rsidRDefault="003217FD" w:rsidP="003217FD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En la reunión se trataron los siguientes temas:</w:t>
      </w:r>
    </w:p>
    <w:p w14:paraId="41D8D308" w14:textId="77777777" w:rsidR="003217FD" w:rsidRPr="00A3770A" w:rsidRDefault="003217FD" w:rsidP="003217FD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 </w:t>
      </w:r>
    </w:p>
    <w:p w14:paraId="590E1323" w14:textId="046394DD" w:rsidR="00DC5047" w:rsidRPr="00A3770A" w:rsidRDefault="003217FD" w:rsidP="00E2571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  <w:u w:val="single"/>
        </w:rPr>
        <w:t xml:space="preserve">Informe del taller </w:t>
      </w:r>
      <w:r w:rsidRPr="00A3770A">
        <w:rPr>
          <w:rFonts w:ascii="Helvetica Neue" w:hAnsi="Helvetica Neue" w:cs="Helvetica Neue"/>
          <w:i/>
          <w:iCs/>
          <w:color w:val="000000" w:themeColor="text1"/>
          <w:u w:val="single"/>
        </w:rPr>
        <w:t>La formación de la competencia intercultural</w:t>
      </w:r>
      <w:r w:rsidRPr="00A3770A">
        <w:rPr>
          <w:rFonts w:ascii="Helvetica Neue" w:hAnsi="Helvetica Neue" w:cs="Helvetica Neue"/>
          <w:color w:val="000000" w:themeColor="text1"/>
        </w:rPr>
        <w:t>, impartido por Mizue Shinomiya en la Universidad Kansai Gaidai en julio.</w:t>
      </w:r>
    </w:p>
    <w:p w14:paraId="0C0105ED" w14:textId="77777777" w:rsidR="00DC5047" w:rsidRPr="00A3770A" w:rsidRDefault="00DC5047" w:rsidP="00DC5047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</w:p>
    <w:p w14:paraId="6F35193A" w14:textId="76851A2E" w:rsidR="00DC5047" w:rsidRPr="00A3770A" w:rsidRDefault="003217FD" w:rsidP="00534985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 xml:space="preserve">Kiyoko Masaoka </w:t>
      </w:r>
      <w:r w:rsidR="00DC5047" w:rsidRPr="00A3770A">
        <w:rPr>
          <w:rFonts w:ascii="Helvetica Neue" w:hAnsi="Helvetica Neue" w:cs="Helvetica Neue"/>
          <w:color w:val="000000" w:themeColor="text1"/>
        </w:rPr>
        <w:t xml:space="preserve">compartió algunos apuntes del contenido del taller y sus impresiones del mismo. Destacó algunos puntos y actividades que realizaron los asistentes, especialmente las relativas a </w:t>
      </w:r>
      <w:r w:rsidR="00534985" w:rsidRPr="00A3770A">
        <w:rPr>
          <w:rFonts w:ascii="Helvetica Neue" w:hAnsi="Helvetica Neue" w:cs="Helvetica Neue"/>
          <w:color w:val="000000" w:themeColor="text1"/>
        </w:rPr>
        <w:t>la alfabetización intercultural,</w:t>
      </w:r>
      <w:r w:rsidR="00DC5047" w:rsidRPr="00A3770A">
        <w:rPr>
          <w:rFonts w:ascii="Helvetica Neue" w:hAnsi="Helvetica Neue" w:cs="Helvetica Neue"/>
          <w:color w:val="000000" w:themeColor="text1"/>
        </w:rPr>
        <w:t xml:space="preserve"> al entrenamiento para su adquisición</w:t>
      </w:r>
      <w:r w:rsidR="00A3770A" w:rsidRPr="00A3770A">
        <w:rPr>
          <w:rFonts w:ascii="Helvetica Neue" w:hAnsi="Helvetica Neue" w:cs="Helvetica Neue"/>
          <w:color w:val="000000" w:themeColor="text1"/>
        </w:rPr>
        <w:t>, y se comentaron</w:t>
      </w:r>
      <w:r w:rsidR="00534985" w:rsidRPr="00A3770A">
        <w:rPr>
          <w:rFonts w:ascii="Helvetica Neue" w:hAnsi="Helvetica Neue" w:cs="Helvetica Neue"/>
          <w:color w:val="000000" w:themeColor="text1"/>
        </w:rPr>
        <w:t xml:space="preserve"> unas ideas útiles </w:t>
      </w:r>
      <w:r w:rsidR="00A3770A" w:rsidRPr="00A3770A">
        <w:rPr>
          <w:rFonts w:ascii="Helvetica Neue" w:hAnsi="Helvetica Neue" w:cs="Helvetica Neue"/>
          <w:color w:val="000000" w:themeColor="text1"/>
        </w:rPr>
        <w:t>para</w:t>
      </w:r>
      <w:r w:rsidR="007D76E3">
        <w:rPr>
          <w:rFonts w:ascii="Helvetica Neue" w:hAnsi="Helvetica Neue" w:cs="Helvetica Neue"/>
          <w:color w:val="000000" w:themeColor="text1"/>
        </w:rPr>
        <w:t xml:space="preserve"> la clase de es</w:t>
      </w:r>
      <w:r w:rsidR="00534985" w:rsidRPr="00A3770A">
        <w:rPr>
          <w:rFonts w:ascii="Helvetica Neue" w:hAnsi="Helvetica Neue" w:cs="Helvetica Neue"/>
          <w:color w:val="000000" w:themeColor="text1"/>
        </w:rPr>
        <w:t>p</w:t>
      </w:r>
      <w:r w:rsidR="007D76E3">
        <w:rPr>
          <w:rFonts w:ascii="Helvetica Neue" w:hAnsi="Helvetica Neue" w:cs="Helvetica Neue"/>
          <w:color w:val="000000" w:themeColor="text1"/>
        </w:rPr>
        <w:t>a</w:t>
      </w:r>
      <w:bookmarkStart w:id="0" w:name="_GoBack"/>
      <w:bookmarkEnd w:id="0"/>
      <w:r w:rsidR="00534985" w:rsidRPr="00A3770A">
        <w:rPr>
          <w:rFonts w:ascii="Helvetica Neue" w:hAnsi="Helvetica Neue" w:cs="Helvetica Neue"/>
          <w:color w:val="000000" w:themeColor="text1"/>
        </w:rPr>
        <w:t>ñol.</w:t>
      </w:r>
    </w:p>
    <w:p w14:paraId="2B1A2235" w14:textId="77777777" w:rsidR="00DC5047" w:rsidRPr="00A3770A" w:rsidRDefault="00DC5047" w:rsidP="00DC5047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</w:p>
    <w:p w14:paraId="249F0806" w14:textId="3EF19433" w:rsidR="00DC5047" w:rsidRPr="00A3770A" w:rsidRDefault="00DC5047" w:rsidP="00DC5047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 xml:space="preserve">Kiyoyo informó, asimismo, de su asistencia al seminario para profesores de </w:t>
      </w:r>
      <w:r w:rsidR="00534985" w:rsidRPr="00A3770A">
        <w:rPr>
          <w:rFonts w:ascii="Helvetica Neue" w:hAnsi="Helvetica Neue" w:cs="Helvetica Neue"/>
          <w:color w:val="000000" w:themeColor="text1"/>
        </w:rPr>
        <w:t xml:space="preserve">varios idiomas </w:t>
      </w:r>
      <w:r w:rsidRPr="00A3770A">
        <w:rPr>
          <w:rFonts w:ascii="Helvetica Neue" w:hAnsi="Helvetica Neue" w:cs="Helvetica Neue"/>
          <w:color w:val="000000" w:themeColor="text1"/>
        </w:rPr>
        <w:t>celebrado en agosto en la ciudad de Honda</w:t>
      </w:r>
      <w:r w:rsidR="001B28E4" w:rsidRPr="00A3770A">
        <w:rPr>
          <w:rFonts w:ascii="Helvetica Neue" w:hAnsi="Helvetica Neue" w:cs="Helvetica Neue"/>
          <w:color w:val="000000" w:themeColor="text1"/>
        </w:rPr>
        <w:t>. Destacó la dificultad de clasificar los contenidos correspondientes a las columnas “Cultura”</w:t>
      </w:r>
      <w:r w:rsidR="00A3770A" w:rsidRPr="00A3770A">
        <w:rPr>
          <w:rFonts w:ascii="Helvetica Neue" w:hAnsi="Helvetica Neue" w:cs="Helvetica Neue"/>
          <w:color w:val="000000" w:themeColor="text1"/>
        </w:rPr>
        <w:t>,</w:t>
      </w:r>
      <w:r w:rsidR="001B28E4" w:rsidRPr="00A3770A">
        <w:rPr>
          <w:rFonts w:ascii="Helvetica Neue" w:hAnsi="Helvetica Neue" w:cs="Helvetica Neue"/>
          <w:color w:val="000000" w:themeColor="text1"/>
        </w:rPr>
        <w:t xml:space="preserve"> “Global”</w:t>
      </w:r>
      <w:r w:rsidR="00A3770A" w:rsidRPr="00A3770A">
        <w:rPr>
          <w:rFonts w:ascii="Helvetica Neue" w:hAnsi="Helvetica Neue" w:cs="Helvetica Neue"/>
          <w:color w:val="000000" w:themeColor="text1"/>
        </w:rPr>
        <w:t>,</w:t>
      </w:r>
      <w:r w:rsidR="00534985" w:rsidRPr="00A3770A">
        <w:rPr>
          <w:rFonts w:ascii="Helvetica Neue" w:hAnsi="Helvetica Neue" w:cs="Helvetica Neue"/>
          <w:color w:val="000000" w:themeColor="text1"/>
        </w:rPr>
        <w:t xml:space="preserve"> “</w:t>
      </w:r>
      <w:r w:rsidR="00A3770A" w:rsidRPr="00A3770A">
        <w:rPr>
          <w:rFonts w:ascii="Helvetica Neue" w:hAnsi="Helvetica Neue" w:cs="Helvetica Neue"/>
          <w:color w:val="000000" w:themeColor="text1"/>
        </w:rPr>
        <w:t>P</w:t>
      </w:r>
      <w:r w:rsidR="00534985" w:rsidRPr="00A3770A">
        <w:rPr>
          <w:rFonts w:ascii="Helvetica Neue" w:hAnsi="Helvetica Neue" w:cs="Helvetica Neue"/>
          <w:color w:val="000000" w:themeColor="text1"/>
        </w:rPr>
        <w:t>oder” y</w:t>
      </w:r>
      <w:r w:rsidR="00A3770A" w:rsidRPr="00A3770A">
        <w:rPr>
          <w:rFonts w:ascii="Helvetica Neue" w:hAnsi="Helvetica Neue" w:cs="Helvetica Neue"/>
          <w:color w:val="000000" w:themeColor="text1"/>
        </w:rPr>
        <w:t xml:space="preserve"> </w:t>
      </w:r>
      <w:r w:rsidR="00534985" w:rsidRPr="00A3770A">
        <w:rPr>
          <w:rFonts w:ascii="Helvetica Neue" w:hAnsi="Helvetica Neue" w:cs="Helvetica Neue"/>
          <w:color w:val="000000" w:themeColor="text1"/>
        </w:rPr>
        <w:t>”</w:t>
      </w:r>
      <w:r w:rsidR="00A3770A" w:rsidRPr="00A3770A">
        <w:rPr>
          <w:rFonts w:ascii="Helvetica Neue" w:hAnsi="Helvetica Neue" w:cs="Helvetica Neue"/>
          <w:color w:val="000000" w:themeColor="text1"/>
        </w:rPr>
        <w:t>C</w:t>
      </w:r>
      <w:r w:rsidR="00534985" w:rsidRPr="00A3770A">
        <w:rPr>
          <w:rFonts w:ascii="Helvetica Neue" w:hAnsi="Helvetica Neue" w:cs="Helvetica Neue"/>
          <w:color w:val="000000" w:themeColor="text1"/>
        </w:rPr>
        <w:t>onectar“</w:t>
      </w:r>
      <w:r w:rsidR="001B28E4" w:rsidRPr="00A3770A">
        <w:rPr>
          <w:rFonts w:ascii="Helvetica Neue" w:hAnsi="Helvetica Neue" w:cs="Helvetica Neue"/>
          <w:color w:val="000000" w:themeColor="text1"/>
        </w:rPr>
        <w:t xml:space="preserve"> de este modelo o </w:t>
      </w:r>
      <w:r w:rsidR="001B28E4" w:rsidRPr="00A3770A">
        <w:rPr>
          <w:rFonts w:ascii="Helvetica Neue" w:hAnsi="Helvetica Neue" w:cs="Helvetica Neue"/>
          <w:i/>
          <w:color w:val="000000" w:themeColor="text1"/>
        </w:rPr>
        <w:t>Meyasu</w:t>
      </w:r>
      <w:r w:rsidR="001B28E4" w:rsidRPr="00A3770A">
        <w:rPr>
          <w:rFonts w:ascii="Helvetica Neue" w:hAnsi="Helvetica Neue" w:cs="Helvetica Neue"/>
          <w:color w:val="000000" w:themeColor="text1"/>
        </w:rPr>
        <w:t>.</w:t>
      </w:r>
    </w:p>
    <w:p w14:paraId="398EF25E" w14:textId="3ABFE7A0" w:rsidR="003217FD" w:rsidRPr="00A3770A" w:rsidRDefault="003217FD" w:rsidP="003217FD">
      <w:pPr>
        <w:widowControl w:val="0"/>
        <w:autoSpaceDE w:val="0"/>
        <w:autoSpaceDN w:val="0"/>
        <w:adjustRightInd w:val="0"/>
        <w:ind w:firstLine="60"/>
        <w:jc w:val="both"/>
        <w:rPr>
          <w:rFonts w:ascii="Helvetica" w:hAnsi="Helvetica" w:cs="Helvetica"/>
          <w:color w:val="000000" w:themeColor="text1"/>
        </w:rPr>
      </w:pPr>
    </w:p>
    <w:p w14:paraId="71F31BF4" w14:textId="2221B8C8" w:rsidR="001B28E4" w:rsidRPr="00A3770A" w:rsidRDefault="003217FD" w:rsidP="003217F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  <w:u w:val="single"/>
        </w:rPr>
        <w:t>Trabajo con el modelo de contenidos</w:t>
      </w:r>
      <w:r w:rsidR="001B28E4" w:rsidRPr="00A3770A">
        <w:rPr>
          <w:rFonts w:ascii="Helvetica Neue" w:hAnsi="Helvetica Neue" w:cs="Helvetica Neue"/>
          <w:color w:val="000000" w:themeColor="text1"/>
        </w:rPr>
        <w:t>.</w:t>
      </w:r>
    </w:p>
    <w:p w14:paraId="6F6EF270" w14:textId="77777777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</w:rPr>
      </w:pPr>
    </w:p>
    <w:p w14:paraId="122506E0" w14:textId="2D53FD78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S</w:t>
      </w:r>
      <w:r w:rsidR="003217FD" w:rsidRPr="00A3770A">
        <w:rPr>
          <w:rFonts w:ascii="Helvetica Neue" w:hAnsi="Helvetica Neue" w:cs="Helvetica Neue"/>
          <w:color w:val="000000" w:themeColor="text1"/>
        </w:rPr>
        <w:t>e trabajó el tema 3</w:t>
      </w:r>
      <w:r w:rsidR="00A3770A" w:rsidRPr="00A3770A">
        <w:rPr>
          <w:rFonts w:ascii="Helvetica Neue" w:hAnsi="Helvetica Neue" w:cs="Helvetica Neue"/>
          <w:color w:val="000000" w:themeColor="text1"/>
        </w:rPr>
        <w:t>,</w:t>
      </w:r>
      <w:r w:rsidR="003217FD" w:rsidRPr="00A3770A">
        <w:rPr>
          <w:rFonts w:ascii="Helvetica Neue" w:hAnsi="Helvetica Neue" w:cs="Helvetica Neue"/>
          <w:color w:val="000000" w:themeColor="text1"/>
        </w:rPr>
        <w:t xml:space="preserve"> </w:t>
      </w:r>
      <w:r w:rsidR="00A3770A" w:rsidRPr="00A3770A">
        <w:rPr>
          <w:rFonts w:ascii="Helvetica Neue" w:hAnsi="Helvetica Neue" w:cs="Helvetica Neue"/>
          <w:color w:val="000000" w:themeColor="text1"/>
        </w:rPr>
        <w:t>“</w:t>
      </w:r>
      <w:r w:rsidR="00842DF0" w:rsidRPr="00A3770A">
        <w:rPr>
          <w:rFonts w:ascii="Helvetica Neue" w:hAnsi="Helvetica Neue" w:cs="Helvetica Neue" w:hint="eastAsia"/>
          <w:color w:val="000000" w:themeColor="text1"/>
          <w:lang w:eastAsia="ja-JP"/>
        </w:rPr>
        <w:t>Ciudades y transportes</w:t>
      </w:r>
      <w:r w:rsidR="00A3770A" w:rsidRPr="00A3770A">
        <w:rPr>
          <w:rFonts w:ascii="Helvetica Neue" w:hAnsi="Helvetica Neue" w:cs="Helvetica Neue"/>
          <w:color w:val="000000" w:themeColor="text1"/>
          <w:lang w:eastAsia="ja-JP"/>
        </w:rPr>
        <w:t>”,</w:t>
      </w:r>
      <w:r w:rsidR="00842DF0" w:rsidRPr="00A3770A">
        <w:rPr>
          <w:rFonts w:ascii="Helvetica Neue" w:hAnsi="Helvetica Neue" w:cs="Helvetica Neue" w:hint="eastAsia"/>
          <w:color w:val="000000" w:themeColor="text1"/>
          <w:lang w:eastAsia="ja-JP"/>
        </w:rPr>
        <w:t xml:space="preserve"> </w:t>
      </w:r>
      <w:r w:rsidR="003217FD" w:rsidRPr="00A3770A">
        <w:rPr>
          <w:rFonts w:ascii="Helvetica Neue" w:hAnsi="Helvetica Neue" w:cs="Helvetica Neue"/>
          <w:color w:val="000000" w:themeColor="text1"/>
        </w:rPr>
        <w:t xml:space="preserve">del </w:t>
      </w:r>
      <w:r w:rsidR="003217FD" w:rsidRPr="00A3770A">
        <w:rPr>
          <w:rFonts w:ascii="Helvetica Neue" w:hAnsi="Helvetica Neue" w:cs="Helvetica Neue"/>
          <w:i/>
          <w:iCs/>
          <w:color w:val="000000" w:themeColor="text1"/>
        </w:rPr>
        <w:t>Modelo de contenidos</w:t>
      </w:r>
      <w:r w:rsidR="003217FD" w:rsidRPr="00A3770A">
        <w:rPr>
          <w:rFonts w:ascii="Helvetica Neue" w:hAnsi="Helvetica Neue" w:cs="Helvetica Neue"/>
          <w:color w:val="000000" w:themeColor="text1"/>
        </w:rPr>
        <w:t xml:space="preserve"> según el guion acordado en la reunión de julio. </w:t>
      </w:r>
      <w:r w:rsidR="00201D06" w:rsidRPr="00A3770A">
        <w:rPr>
          <w:rFonts w:ascii="Helvetica Neue" w:hAnsi="Helvetica Neue" w:cs="Helvetica Neue"/>
          <w:color w:val="000000" w:themeColor="text1"/>
        </w:rPr>
        <w:t>Se trabajó en dos grupos.</w:t>
      </w:r>
    </w:p>
    <w:p w14:paraId="6612B832" w14:textId="77777777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</w:p>
    <w:p w14:paraId="77313EB0" w14:textId="1CB400DD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 xml:space="preserve">Se </w:t>
      </w:r>
      <w:r w:rsidR="00201D06" w:rsidRPr="00A3770A">
        <w:rPr>
          <w:rFonts w:ascii="Helvetica Neue" w:hAnsi="Helvetica Neue" w:cs="Helvetica Neue"/>
          <w:color w:val="000000" w:themeColor="text1"/>
        </w:rPr>
        <w:t>comentaron</w:t>
      </w:r>
      <w:r w:rsidRPr="00A3770A">
        <w:rPr>
          <w:rFonts w:ascii="Helvetica Neue" w:hAnsi="Helvetica Neue" w:cs="Helvetica Neue"/>
          <w:color w:val="000000" w:themeColor="text1"/>
        </w:rPr>
        <w:t xml:space="preserve">, en primer lugar, </w:t>
      </w:r>
      <w:r w:rsidR="00201D06" w:rsidRPr="00A3770A">
        <w:rPr>
          <w:rFonts w:ascii="Helvetica Neue" w:hAnsi="Helvetica Neue" w:cs="Helvetica Neue"/>
          <w:color w:val="000000" w:themeColor="text1"/>
        </w:rPr>
        <w:t xml:space="preserve">las </w:t>
      </w:r>
      <w:r w:rsidRPr="00A3770A">
        <w:rPr>
          <w:rFonts w:ascii="Helvetica Neue" w:hAnsi="Helvetica Neue" w:cs="Helvetica Neue"/>
          <w:color w:val="000000" w:themeColor="text1"/>
        </w:rPr>
        <w:t>dificultades</w:t>
      </w:r>
      <w:r w:rsidR="00201D06" w:rsidRPr="00A3770A">
        <w:rPr>
          <w:rFonts w:ascii="Helvetica Neue" w:hAnsi="Helvetica Neue" w:cs="Helvetica Neue"/>
          <w:color w:val="000000" w:themeColor="text1"/>
        </w:rPr>
        <w:t xml:space="preserve"> de estos contenidos al trabajarlos en la clase. </w:t>
      </w:r>
    </w:p>
    <w:p w14:paraId="7F8C0D60" w14:textId="77777777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</w:p>
    <w:p w14:paraId="3AEA1B1B" w14:textId="4091D38F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 xml:space="preserve">A partir de estas dificultades, se </w:t>
      </w:r>
      <w:r w:rsidR="00201D06" w:rsidRPr="00A3770A">
        <w:rPr>
          <w:rFonts w:ascii="Helvetica Neue" w:hAnsi="Helvetica Neue" w:cs="Helvetica Neue"/>
          <w:color w:val="000000" w:themeColor="text1"/>
        </w:rPr>
        <w:t>propusieron</w:t>
      </w:r>
      <w:r w:rsidRPr="00A3770A">
        <w:rPr>
          <w:rFonts w:ascii="Helvetica Neue" w:hAnsi="Helvetica Neue" w:cs="Helvetica Neue"/>
          <w:color w:val="000000" w:themeColor="text1"/>
        </w:rPr>
        <w:t xml:space="preserve"> algunas actividades para la práctica de los contenidos. </w:t>
      </w:r>
    </w:p>
    <w:p w14:paraId="2BBDBBBE" w14:textId="77777777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</w:p>
    <w:p w14:paraId="06860953" w14:textId="23369D3B" w:rsidR="001B28E4" w:rsidRPr="00A3770A" w:rsidRDefault="001B28E4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  <w:lang w:eastAsia="ja-JP"/>
        </w:rPr>
      </w:pPr>
      <w:r w:rsidRPr="00A3770A">
        <w:rPr>
          <w:rFonts w:ascii="Helvetica Neue" w:hAnsi="Helvetica Neue" w:cs="Helvetica Neue"/>
          <w:color w:val="000000" w:themeColor="text1"/>
        </w:rPr>
        <w:t>Finalmente, se decidió recoger</w:t>
      </w:r>
      <w:r w:rsidR="00A3770A" w:rsidRPr="00A3770A">
        <w:rPr>
          <w:rFonts w:ascii="Helvetica Neue" w:hAnsi="Helvetica Neue" w:cs="Helvetica Neue"/>
          <w:color w:val="000000" w:themeColor="text1"/>
        </w:rPr>
        <w:t xml:space="preserve"> en un único documento</w:t>
      </w:r>
      <w:r w:rsidRPr="00A3770A">
        <w:rPr>
          <w:rFonts w:ascii="Helvetica Neue" w:hAnsi="Helvetica Neue" w:cs="Helvetica Neue"/>
          <w:color w:val="000000" w:themeColor="text1"/>
        </w:rPr>
        <w:t xml:space="preserve"> lo comentado </w:t>
      </w:r>
      <w:r w:rsidR="00201D06" w:rsidRPr="00A3770A">
        <w:rPr>
          <w:rFonts w:ascii="Helvetica Neue" w:hAnsi="Helvetica Neue" w:cs="Helvetica Neue"/>
          <w:color w:val="000000" w:themeColor="text1"/>
        </w:rPr>
        <w:t>en la puesta en común de los grupos de trabajo</w:t>
      </w:r>
      <w:r w:rsidRPr="00A3770A">
        <w:rPr>
          <w:rFonts w:ascii="Helvetica Neue" w:hAnsi="Helvetica Neue" w:cs="Helvetica Neue"/>
          <w:color w:val="000000" w:themeColor="text1"/>
        </w:rPr>
        <w:t>.</w:t>
      </w:r>
      <w:r w:rsidR="00A3770A" w:rsidRPr="00A3770A">
        <w:rPr>
          <w:rFonts w:ascii="Helvetica Neue" w:hAnsi="Helvetica Neue" w:cs="Helvetica Neue"/>
          <w:color w:val="000000" w:themeColor="text1"/>
        </w:rPr>
        <w:t xml:space="preserve"> Beatriz Pérez y Adiene Roque se encargaron de recoger el trabajo de sus respectivos grupos y Carlos García de unirlo en un documento.</w:t>
      </w:r>
    </w:p>
    <w:p w14:paraId="3F7EE035" w14:textId="77777777" w:rsidR="0083740C" w:rsidRPr="00A3770A" w:rsidRDefault="0083740C" w:rsidP="001B28E4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  <w:lang w:eastAsia="ja-JP"/>
        </w:rPr>
      </w:pPr>
    </w:p>
    <w:p w14:paraId="3CDCBF41" w14:textId="77777777" w:rsidR="003217FD" w:rsidRPr="00A3770A" w:rsidRDefault="003217FD" w:rsidP="003217F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 </w:t>
      </w:r>
    </w:p>
    <w:p w14:paraId="1BF3ADD8" w14:textId="037FEE46" w:rsidR="00FE30C1" w:rsidRPr="00A3770A" w:rsidRDefault="003217FD" w:rsidP="00FE30C1">
      <w:pPr>
        <w:pStyle w:val="Normal1"/>
        <w:spacing w:line="276" w:lineRule="auto"/>
        <w:jc w:val="both"/>
        <w:rPr>
          <w:rFonts w:ascii="Helvetica Neue" w:eastAsiaTheme="minorEastAsia" w:hAnsi="Helvetica Neue" w:cs="Helvetica Neue"/>
          <w:color w:val="000000" w:themeColor="text1"/>
          <w:lang w:eastAsia="ja-JP"/>
        </w:rPr>
      </w:pPr>
      <w:r w:rsidRPr="00A3770A">
        <w:rPr>
          <w:rFonts w:ascii="Helvetica Neue" w:hAnsi="Helvetica Neue" w:cs="Helvetica Neue"/>
          <w:color w:val="000000" w:themeColor="text1"/>
        </w:rPr>
        <w:t xml:space="preserve">La próxima reunión tendrá lugar el viernes 16 de octubre, a las 18:30, </w:t>
      </w:r>
      <w:r w:rsidR="00FE30C1" w:rsidRPr="00A3770A">
        <w:rPr>
          <w:rFonts w:ascii="Helvetica Neue" w:eastAsia="Helvetica Neue" w:hAnsi="Helvetica Neue" w:cs="Helvetica Neue"/>
          <w:color w:val="000000" w:themeColor="text1"/>
        </w:rPr>
        <w:t>en la sala B228 del segundo sótano (edificio 2) de la Universidad Sofía.</w:t>
      </w:r>
    </w:p>
    <w:p w14:paraId="4A3F88D2" w14:textId="774B9505" w:rsidR="001770B8" w:rsidRDefault="003217FD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  <w:r w:rsidRPr="00A3770A">
        <w:rPr>
          <w:rFonts w:ascii="Helvetica Neue" w:hAnsi="Helvetica Neue" w:cs="Helvetica Neue"/>
          <w:color w:val="000000" w:themeColor="text1"/>
        </w:rPr>
        <w:t> </w:t>
      </w:r>
    </w:p>
    <w:p w14:paraId="5F1C9EF6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680B2AB1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0F71B4A6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182C10CF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6D8D9A21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6C5EE862" w14:textId="77777777" w:rsidR="00BD406F" w:rsidRDefault="00BD406F" w:rsidP="003217FD">
      <w:pPr>
        <w:pStyle w:val="Normal1"/>
        <w:spacing w:line="276" w:lineRule="auto"/>
        <w:jc w:val="both"/>
        <w:rPr>
          <w:rFonts w:ascii="Helvetica Neue" w:hAnsi="Helvetica Neue" w:cs="Helvetica Neue"/>
          <w:color w:val="000000" w:themeColor="text1"/>
        </w:rPr>
      </w:pPr>
    </w:p>
    <w:p w14:paraId="1005F64F" w14:textId="0BFA64D0" w:rsidR="00BD406F" w:rsidRPr="00BD406F" w:rsidRDefault="00BD406F" w:rsidP="00A05DD8">
      <w:pPr>
        <w:pStyle w:val="Normal1"/>
        <w:spacing w:line="276" w:lineRule="auto"/>
        <w:jc w:val="both"/>
        <w:rPr>
          <w:rFonts w:ascii="Helvetica Neue" w:hAnsi="Helvetica Neue" w:cs="Helvetica Neue"/>
          <w:b/>
          <w:color w:val="000000" w:themeColor="text1"/>
          <w:szCs w:val="24"/>
        </w:rPr>
      </w:pPr>
      <w:r w:rsidRPr="00BD406F">
        <w:rPr>
          <w:rFonts w:ascii="Helvetica Neue" w:hAnsi="Helvetica Neue" w:cs="Helvetica Neue"/>
          <w:b/>
          <w:color w:val="000000" w:themeColor="text1"/>
          <w:szCs w:val="24"/>
        </w:rPr>
        <w:lastRenderedPageBreak/>
        <w:t>Anexo: Resumen del trabajo con el tema 3, “Ciudades y transportes”</w:t>
      </w:r>
    </w:p>
    <w:p w14:paraId="30BA3C7E" w14:textId="77777777" w:rsidR="00BD406F" w:rsidRDefault="00BD406F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02E56F16" w14:textId="77777777" w:rsidR="00133EEE" w:rsidRPr="00BD406F" w:rsidRDefault="00133EEE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 w:rsidRPr="00BD406F">
        <w:rPr>
          <w:rFonts w:ascii="Helvetica Neue" w:hAnsi="Helvetica Neue" w:cs="Century Gothic"/>
          <w:b/>
          <w:bCs/>
        </w:rPr>
        <w:t>Dificultades</w:t>
      </w:r>
    </w:p>
    <w:p w14:paraId="36E346B4" w14:textId="77777777" w:rsidR="00133EEE" w:rsidRDefault="00133EEE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5B2837B7" w14:textId="2E855C24" w:rsidR="00C11FE6" w:rsidRPr="00BD406F" w:rsidRDefault="00C11FE6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>
        <w:rPr>
          <w:rFonts w:ascii="Helvetica Neue" w:hAnsi="Helvetica Neue" w:cs="Century Gothic"/>
        </w:rPr>
        <w:t xml:space="preserve">Se comentaron ciertas dificultades </w:t>
      </w:r>
      <w:r w:rsidR="003D7C5D">
        <w:rPr>
          <w:rFonts w:ascii="Helvetica Neue" w:hAnsi="Helvetica Neue" w:cs="Century Gothic"/>
        </w:rPr>
        <w:t xml:space="preserve">relacionadas con los contenidos </w:t>
      </w:r>
      <w:r>
        <w:rPr>
          <w:rFonts w:ascii="Helvetica Neue" w:hAnsi="Helvetica Neue" w:cs="Century Gothic"/>
        </w:rPr>
        <w:t xml:space="preserve">socioculturales. </w:t>
      </w:r>
      <w:r w:rsidRPr="00BD406F">
        <w:rPr>
          <w:rFonts w:ascii="Helvetica Neue" w:hAnsi="Helvetica Neue" w:cs="Century Gothic"/>
        </w:rPr>
        <w:t>Por ejemplo</w:t>
      </w:r>
      <w:r>
        <w:rPr>
          <w:rFonts w:ascii="Helvetica Neue" w:hAnsi="Helvetica Neue" w:cs="Century Gothic"/>
        </w:rPr>
        <w:t>, para explicar las distancias, en</w:t>
      </w:r>
      <w:r w:rsidR="00A05DD8">
        <w:rPr>
          <w:rFonts w:ascii="Helvetica Neue" w:hAnsi="Helvetica Neue" w:cs="Century Gothic"/>
        </w:rPr>
        <w:t xml:space="preserve"> España se dice “</w:t>
      </w:r>
      <w:r w:rsidRPr="00BD406F">
        <w:rPr>
          <w:rFonts w:ascii="Helvetica Neue" w:hAnsi="Helvetica Neue" w:cs="Century Gothic"/>
        </w:rPr>
        <w:t xml:space="preserve">el centro está a tres calles”, en algunos países de Latinoamérica  se dice “ a dos cuadras”, y en Japón se puede decir “en dos semáforos”, “ a cinco minutos a pie”. </w:t>
      </w:r>
      <w:r>
        <w:rPr>
          <w:rFonts w:ascii="Helvetica Neue" w:hAnsi="Helvetica Neue" w:cs="Century Gothic"/>
        </w:rPr>
        <w:t>La</w:t>
      </w:r>
      <w:r w:rsidRPr="00BD406F">
        <w:rPr>
          <w:rFonts w:ascii="Helvetica Neue" w:hAnsi="Helvetica Neue" w:cs="Century Gothic"/>
        </w:rPr>
        <w:t xml:space="preserve"> </w:t>
      </w:r>
      <w:r>
        <w:rPr>
          <w:rFonts w:ascii="Helvetica Neue" w:hAnsi="Helvetica Neue" w:cs="Century Gothic"/>
        </w:rPr>
        <w:t xml:space="preserve">pregunta </w:t>
      </w:r>
      <w:r w:rsidRPr="00BD406F">
        <w:rPr>
          <w:rFonts w:ascii="Helvetica Neue" w:hAnsi="Helvetica Neue" w:cs="Century Gothic"/>
        </w:rPr>
        <w:t>“¿Cuántos habitantes hay en tu ciudad?”</w:t>
      </w:r>
      <w:r>
        <w:rPr>
          <w:rFonts w:ascii="Helvetica Neue" w:hAnsi="Helvetica Neue" w:cs="Century Gothic"/>
        </w:rPr>
        <w:t xml:space="preserve"> no es frecuente en Japón.</w:t>
      </w:r>
    </w:p>
    <w:p w14:paraId="64C7AC41" w14:textId="77777777" w:rsidR="00C11FE6" w:rsidRDefault="00C11FE6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7A891D7E" w14:textId="2B91A3B1" w:rsidR="008C4FCF" w:rsidRDefault="00133EEE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Se trataron </w:t>
      </w:r>
      <w:r w:rsidR="00A05DD8">
        <w:rPr>
          <w:rFonts w:ascii="Helvetica Neue" w:hAnsi="Helvetica Neue" w:cs="Helvetica Neue"/>
        </w:rPr>
        <w:t xml:space="preserve">también </w:t>
      </w:r>
      <w:r>
        <w:rPr>
          <w:rFonts w:ascii="Helvetica Neue" w:hAnsi="Helvetica Neue" w:cs="Helvetica Neue"/>
        </w:rPr>
        <w:t xml:space="preserve">dificultades </w:t>
      </w:r>
      <w:r w:rsidR="008B3544">
        <w:rPr>
          <w:rFonts w:ascii="Helvetica Neue" w:hAnsi="Helvetica Neue" w:cs="Helvetica Neue"/>
        </w:rPr>
        <w:t xml:space="preserve">relacionadas </w:t>
      </w:r>
      <w:r>
        <w:rPr>
          <w:rFonts w:ascii="Helvetica Neue" w:hAnsi="Helvetica Neue" w:cs="Helvetica Neue"/>
        </w:rPr>
        <w:t>con los contenidos gramaticales y léxicos del tem</w:t>
      </w:r>
      <w:r w:rsidR="008B3544">
        <w:rPr>
          <w:rFonts w:ascii="Helvetica Neue" w:hAnsi="Helvetica Neue" w:cs="Helvetica Neue"/>
        </w:rPr>
        <w:t>a</w:t>
      </w:r>
      <w:r>
        <w:rPr>
          <w:rFonts w:ascii="Helvetica Neue" w:hAnsi="Helvetica Neue" w:cs="Helvetica Neue"/>
        </w:rPr>
        <w:t xml:space="preserve">. Así, se comentó la dificultad que supone para los estudiantes memorizar las expresiones de lugar. También se comentó que </w:t>
      </w:r>
      <w:r w:rsidR="008B3544">
        <w:rPr>
          <w:rFonts w:ascii="Helvetica Neue" w:hAnsi="Helvetica Neue" w:cs="Helvetica Neue"/>
        </w:rPr>
        <w:t>muchas palabras de este tema pueden no tener un correlato exacto en japonés y en español, como “barrio” o, en japonés, “ku”. Se comentaron también otros casos  en los que la costumbre puede inducir a error, como el uso habitual de “kilo” en japonés por “kilómetro”</w:t>
      </w:r>
      <w:r w:rsidR="008C4FCF">
        <w:rPr>
          <w:rFonts w:ascii="Helvetica Neue" w:hAnsi="Helvetica Neue" w:cs="Helvetica Neue"/>
        </w:rPr>
        <w:t xml:space="preserve">. </w:t>
      </w:r>
    </w:p>
    <w:p w14:paraId="1F14FD7C" w14:textId="77777777" w:rsidR="008B3544" w:rsidRDefault="008B3544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30F368BF" w14:textId="7F072B1C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Se comentó también que </w:t>
      </w:r>
      <w:r w:rsidR="00A05DD8">
        <w:rPr>
          <w:rFonts w:ascii="Helvetica Neue" w:hAnsi="Helvetica Neue" w:cs="Helvetica Neue"/>
        </w:rPr>
        <w:t>los</w:t>
      </w:r>
      <w:r>
        <w:rPr>
          <w:rFonts w:ascii="Helvetica Neue" w:hAnsi="Helvetica Neue" w:cs="Helvetica Neue"/>
        </w:rPr>
        <w:t xml:space="preserve"> materiales reales o ciertos materiales publicados, como mapas de ciudades, puede</w:t>
      </w:r>
      <w:r w:rsidR="00A05DD8">
        <w:rPr>
          <w:rFonts w:ascii="Helvetica Neue" w:hAnsi="Helvetica Neue" w:cs="Helvetica Neue"/>
        </w:rPr>
        <w:t>n</w:t>
      </w:r>
      <w:r>
        <w:rPr>
          <w:rFonts w:ascii="Helvetica Neue" w:hAnsi="Helvetica Neue" w:cs="Helvetica Neue"/>
        </w:rPr>
        <w:t xml:space="preserve"> presentar una excesiva complejidad para su uso en clase. </w:t>
      </w:r>
    </w:p>
    <w:p w14:paraId="25C6F651" w14:textId="4D7A7E75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18991A7A" w14:textId="35C2FBE9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Finalmente, </w:t>
      </w:r>
      <w:r w:rsidR="008B3544">
        <w:rPr>
          <w:rFonts w:ascii="Helvetica Neue" w:hAnsi="Helvetica Neue" w:cs="Helvetica Neue"/>
        </w:rPr>
        <w:t xml:space="preserve">se comentó </w:t>
      </w:r>
      <w:r>
        <w:rPr>
          <w:rFonts w:ascii="Helvetica Neue" w:hAnsi="Helvetica Neue" w:cs="Helvetica Neue"/>
        </w:rPr>
        <w:t>la dificultad de practicar situaciones reales de comunicación relacionadas con el transporte (comprar un billete, etc.), y la dificultad de abstraer en las prácticas el contexto de la clase, de forma que el estudiante se acerque lo más posible a un contexto real.</w:t>
      </w:r>
    </w:p>
    <w:p w14:paraId="25041F72" w14:textId="77777777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2A370DC4" w14:textId="3A430674" w:rsidR="000C7622" w:rsidRP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b/>
        </w:rPr>
      </w:pPr>
      <w:r w:rsidRPr="000C7622">
        <w:rPr>
          <w:rFonts w:ascii="Helvetica Neue" w:hAnsi="Helvetica Neue" w:cs="Helvetica Neue"/>
          <w:b/>
        </w:rPr>
        <w:t>Propuestas</w:t>
      </w:r>
    </w:p>
    <w:p w14:paraId="1D17EF46" w14:textId="77777777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573FDBCE" w14:textId="7328ACA6" w:rsidR="00172CA4" w:rsidRDefault="00C11FE6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Se propusieron las siguientes actividades:</w:t>
      </w:r>
    </w:p>
    <w:p w14:paraId="47E04FFE" w14:textId="77777777" w:rsidR="00172CA4" w:rsidRDefault="00172CA4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60EBBB7B" w14:textId="1446F4D6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 w:rsidRPr="00BD406F">
        <w:rPr>
          <w:rFonts w:ascii="Helvetica Neue" w:hAnsi="Helvetica Neue" w:cs="Century Gothic"/>
        </w:rPr>
        <w:t xml:space="preserve">a) Sugerir a los alumnos que imaginen que hablan con una persona que no conoce el contexto (barrio, ciudad, país). </w:t>
      </w:r>
      <w:r w:rsidR="008C4FCF">
        <w:rPr>
          <w:rFonts w:ascii="Helvetica Neue" w:hAnsi="Helvetica Neue" w:cs="Century Gothic"/>
        </w:rPr>
        <w:t xml:space="preserve">Intentar que los estudiantes reflexionen sobre </w:t>
      </w:r>
      <w:r w:rsidRPr="00BD406F">
        <w:rPr>
          <w:rFonts w:ascii="Helvetica Neue" w:hAnsi="Helvetica Neue" w:cs="Century Gothic"/>
        </w:rPr>
        <w:t>cómo adaptar el lenguaje</w:t>
      </w:r>
      <w:r w:rsidR="008C4FCF">
        <w:rPr>
          <w:rFonts w:ascii="Helvetica Neue" w:hAnsi="Helvetica Neue" w:cs="Century Gothic"/>
        </w:rPr>
        <w:t xml:space="preserve"> para transmitir una idea, y que piensen </w:t>
      </w:r>
      <w:r w:rsidRPr="00BD406F">
        <w:rPr>
          <w:rFonts w:ascii="Helvetica Neue" w:hAnsi="Helvetica Neue" w:cs="Century Gothic"/>
        </w:rPr>
        <w:t>si la persona que escucha está entendiendo, y cuánto ha entendido.</w:t>
      </w:r>
    </w:p>
    <w:p w14:paraId="4E843E44" w14:textId="77777777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425595B6" w14:textId="1F676B23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 w:rsidRPr="00BD406F">
        <w:rPr>
          <w:rFonts w:ascii="Helvetica Neue" w:hAnsi="Helvetica Neue" w:cs="Century Gothic"/>
        </w:rPr>
        <w:t>b) Sugerir a los alumnos que imaginen que están en otro contexto fuera del salón de clase, por ejemplo otra ciudad</w:t>
      </w:r>
      <w:r w:rsidR="008C4FCF">
        <w:rPr>
          <w:rFonts w:ascii="Helvetica Neue" w:hAnsi="Helvetica Neue" w:cs="Century Gothic"/>
        </w:rPr>
        <w:t>,</w:t>
      </w:r>
      <w:r w:rsidRPr="00BD406F">
        <w:rPr>
          <w:rFonts w:ascii="Helvetica Neue" w:hAnsi="Helvetica Neue" w:cs="Century Gothic"/>
        </w:rPr>
        <w:t xml:space="preserve"> y que traten de hablar de su ciudad a </w:t>
      </w:r>
      <w:r w:rsidR="008C4FCF">
        <w:rPr>
          <w:rFonts w:ascii="Helvetica Neue" w:hAnsi="Helvetica Neue" w:cs="Century Gothic"/>
        </w:rPr>
        <w:t>una persona que no conoce Japón.</w:t>
      </w:r>
    </w:p>
    <w:p w14:paraId="685D4D3E" w14:textId="77777777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5E693377" w14:textId="38D6AFF8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 w:rsidRPr="00BD406F">
        <w:rPr>
          <w:rFonts w:ascii="Helvetica Neue" w:hAnsi="Helvetica Neue" w:cs="Century Gothic"/>
        </w:rPr>
        <w:t>c) Invitar a algún estudiante de habla hispana a la clase y sugerir a los alumnos que le hablen de su ciudad</w:t>
      </w:r>
      <w:r w:rsidR="008C4FCF">
        <w:rPr>
          <w:rFonts w:ascii="Helvetica Neue" w:hAnsi="Helvetica Neue" w:cs="Century Gothic"/>
        </w:rPr>
        <w:t>.</w:t>
      </w:r>
    </w:p>
    <w:p w14:paraId="04E8444F" w14:textId="77777777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5D9149A3" w14:textId="77777777" w:rsidR="000C7622" w:rsidRPr="00BD406F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  <w:r w:rsidRPr="00BD406F">
        <w:rPr>
          <w:rFonts w:ascii="Helvetica Neue" w:hAnsi="Helvetica Neue" w:cs="Century Gothic"/>
        </w:rPr>
        <w:t>d) Sugerir a los alumnos que elijan un lugar interesante de su ciudad, investiguen sobre él y traigan una foto a la clase que sirva para generar el interés en todos los estudiantes. Se propondrá que los alumnos expliquen al grupo sobre el sitio elegido.</w:t>
      </w:r>
    </w:p>
    <w:p w14:paraId="29C2E23C" w14:textId="77777777" w:rsidR="000C7622" w:rsidRDefault="000C7622" w:rsidP="00A05DD8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</w:rPr>
      </w:pPr>
    </w:p>
    <w:p w14:paraId="73CF5483" w14:textId="347D1760" w:rsidR="00A3770A" w:rsidRPr="00A3770A" w:rsidRDefault="00A3770A" w:rsidP="003217FD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  <w:color w:val="000000" w:themeColor="text1"/>
        </w:rPr>
      </w:pPr>
    </w:p>
    <w:sectPr w:rsidR="00A3770A" w:rsidRPr="00A3770A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D5C4A" w14:textId="77777777" w:rsidR="002530EE" w:rsidRDefault="002530EE" w:rsidP="00B513C6">
      <w:r>
        <w:separator/>
      </w:r>
    </w:p>
  </w:endnote>
  <w:endnote w:type="continuationSeparator" w:id="0">
    <w:p w14:paraId="074CED84" w14:textId="77777777" w:rsidR="002530EE" w:rsidRDefault="002530EE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6F44E" w14:textId="77777777" w:rsidR="002530EE" w:rsidRDefault="002530EE" w:rsidP="00B513C6">
      <w:r>
        <w:separator/>
      </w:r>
    </w:p>
  </w:footnote>
  <w:footnote w:type="continuationSeparator" w:id="0">
    <w:p w14:paraId="030A0F14" w14:textId="77777777" w:rsidR="002530EE" w:rsidRDefault="002530EE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15AC"/>
    <w:multiLevelType w:val="hybridMultilevel"/>
    <w:tmpl w:val="3DA69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15C1825"/>
    <w:multiLevelType w:val="hybridMultilevel"/>
    <w:tmpl w:val="0010D5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A493E"/>
    <w:multiLevelType w:val="hybridMultilevel"/>
    <w:tmpl w:val="1C204702"/>
    <w:lvl w:ilvl="0" w:tplc="3CE8E98C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cs="Helvetica Neue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60735"/>
    <w:rsid w:val="000636F7"/>
    <w:rsid w:val="0007109B"/>
    <w:rsid w:val="00080289"/>
    <w:rsid w:val="0008719A"/>
    <w:rsid w:val="000B04D8"/>
    <w:rsid w:val="000C0498"/>
    <w:rsid w:val="000C7622"/>
    <w:rsid w:val="000D3D45"/>
    <w:rsid w:val="00125AE5"/>
    <w:rsid w:val="00133EEE"/>
    <w:rsid w:val="00135145"/>
    <w:rsid w:val="0014109F"/>
    <w:rsid w:val="0014220E"/>
    <w:rsid w:val="00172CA4"/>
    <w:rsid w:val="001770B8"/>
    <w:rsid w:val="00190984"/>
    <w:rsid w:val="001B28E4"/>
    <w:rsid w:val="00201D06"/>
    <w:rsid w:val="00203D20"/>
    <w:rsid w:val="002175CD"/>
    <w:rsid w:val="00237E1D"/>
    <w:rsid w:val="002530EE"/>
    <w:rsid w:val="002827D7"/>
    <w:rsid w:val="002C3B10"/>
    <w:rsid w:val="002D4F3B"/>
    <w:rsid w:val="002E0457"/>
    <w:rsid w:val="00311506"/>
    <w:rsid w:val="003217FD"/>
    <w:rsid w:val="003809C3"/>
    <w:rsid w:val="0039079B"/>
    <w:rsid w:val="00396E8F"/>
    <w:rsid w:val="003D23EF"/>
    <w:rsid w:val="003D7C5D"/>
    <w:rsid w:val="003E2D9F"/>
    <w:rsid w:val="003F1AB8"/>
    <w:rsid w:val="003F410B"/>
    <w:rsid w:val="0044159A"/>
    <w:rsid w:val="004435AE"/>
    <w:rsid w:val="004A29C7"/>
    <w:rsid w:val="00514BA0"/>
    <w:rsid w:val="005217B3"/>
    <w:rsid w:val="005273D9"/>
    <w:rsid w:val="00527C2A"/>
    <w:rsid w:val="00534985"/>
    <w:rsid w:val="00546EB5"/>
    <w:rsid w:val="00547716"/>
    <w:rsid w:val="0057406F"/>
    <w:rsid w:val="0059022A"/>
    <w:rsid w:val="00591C44"/>
    <w:rsid w:val="00593B48"/>
    <w:rsid w:val="005D763B"/>
    <w:rsid w:val="00656BFD"/>
    <w:rsid w:val="0066553A"/>
    <w:rsid w:val="006676E6"/>
    <w:rsid w:val="006A436F"/>
    <w:rsid w:val="006D0E70"/>
    <w:rsid w:val="007352CA"/>
    <w:rsid w:val="007A1609"/>
    <w:rsid w:val="007D4F89"/>
    <w:rsid w:val="007D76E3"/>
    <w:rsid w:val="00822499"/>
    <w:rsid w:val="0083023E"/>
    <w:rsid w:val="0083740C"/>
    <w:rsid w:val="00842DF0"/>
    <w:rsid w:val="00860410"/>
    <w:rsid w:val="008A24DB"/>
    <w:rsid w:val="008A6972"/>
    <w:rsid w:val="008A78F0"/>
    <w:rsid w:val="008A7CFE"/>
    <w:rsid w:val="008B3544"/>
    <w:rsid w:val="008B7B83"/>
    <w:rsid w:val="008C4FCF"/>
    <w:rsid w:val="008F656F"/>
    <w:rsid w:val="00914B8D"/>
    <w:rsid w:val="00940ECB"/>
    <w:rsid w:val="00957D41"/>
    <w:rsid w:val="00960326"/>
    <w:rsid w:val="0096485F"/>
    <w:rsid w:val="00984A0C"/>
    <w:rsid w:val="009A3B19"/>
    <w:rsid w:val="00A05DD8"/>
    <w:rsid w:val="00A33B03"/>
    <w:rsid w:val="00A3770A"/>
    <w:rsid w:val="00AA7ED1"/>
    <w:rsid w:val="00B22B6F"/>
    <w:rsid w:val="00B5105E"/>
    <w:rsid w:val="00B513C6"/>
    <w:rsid w:val="00B85256"/>
    <w:rsid w:val="00BD24D4"/>
    <w:rsid w:val="00BD406F"/>
    <w:rsid w:val="00BE5196"/>
    <w:rsid w:val="00C11FE6"/>
    <w:rsid w:val="00C345A7"/>
    <w:rsid w:val="00C71778"/>
    <w:rsid w:val="00C73521"/>
    <w:rsid w:val="00C85FA9"/>
    <w:rsid w:val="00CB52BF"/>
    <w:rsid w:val="00CE1BEF"/>
    <w:rsid w:val="00D30A1D"/>
    <w:rsid w:val="00D5372C"/>
    <w:rsid w:val="00DC5047"/>
    <w:rsid w:val="00DE7900"/>
    <w:rsid w:val="00DF1063"/>
    <w:rsid w:val="00E002C7"/>
    <w:rsid w:val="00E16E64"/>
    <w:rsid w:val="00E30C33"/>
    <w:rsid w:val="00E95A9B"/>
    <w:rsid w:val="00EF71A3"/>
    <w:rsid w:val="00F6103F"/>
    <w:rsid w:val="00F661DB"/>
    <w:rsid w:val="00F841B1"/>
    <w:rsid w:val="00FA02AC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2085F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3217FD"/>
    <w:pPr>
      <w:ind w:left="720"/>
      <w:contextualSpacing/>
    </w:pPr>
  </w:style>
  <w:style w:type="paragraph" w:customStyle="1" w:styleId="1">
    <w:name w:val="標準1"/>
    <w:rsid w:val="00FE30C1"/>
    <w:rPr>
      <w:rFonts w:ascii="Cambria" w:eastAsia="Cambria" w:hAnsi="Cambria" w:cs="Cambria"/>
      <w:color w:val="00000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1DD3-D6B5-1843-A902-88A451F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3544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Sophia University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Jesus</dc:creator>
  <cp:lastModifiedBy>Carlos Garcia Ruiz-Castillo</cp:lastModifiedBy>
  <cp:revision>3</cp:revision>
  <dcterms:created xsi:type="dcterms:W3CDTF">2015-10-11T01:13:00Z</dcterms:created>
  <dcterms:modified xsi:type="dcterms:W3CDTF">2015-10-11T01:14:00Z</dcterms:modified>
</cp:coreProperties>
</file>